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8439C" w:rsidRPr="00E8439C" w:rsidRDefault="00E8439C" w:rsidP="00E8439C">
      <w:r w:rsidRPr="00E8439C">
        <w:rPr>
          <w:b/>
          <w:bCs/>
        </w:rPr>
        <w:t>6 лекция. Электронные элементы систем автоматики</w:t>
      </w:r>
      <w:r w:rsidRPr="00E8439C">
        <w:t xml:space="preserve"> </w:t>
      </w:r>
    </w:p>
    <w:p w:rsidR="00E8439C" w:rsidRPr="00E8439C" w:rsidRDefault="00E8439C" w:rsidP="00E8439C">
      <w:r w:rsidRPr="00E8439C">
        <w:rPr>
          <w:b/>
          <w:bCs/>
        </w:rPr>
        <w:t> </w:t>
      </w:r>
    </w:p>
    <w:tbl>
      <w:tblPr>
        <w:tblW w:w="5000" w:type="pct"/>
        <w:tblCellSpacing w:w="22" w:type="dxa"/>
        <w:tblCellMar>
          <w:left w:w="0" w:type="dxa"/>
          <w:right w:w="0" w:type="dxa"/>
        </w:tblCellMar>
        <w:tblLook w:val="04A0" w:firstRow="1" w:lastRow="0" w:firstColumn="1" w:lastColumn="0" w:noHBand="0" w:noVBand="1"/>
      </w:tblPr>
      <w:tblGrid>
        <w:gridCol w:w="9473"/>
      </w:tblGrid>
      <w:tr w:rsidR="00E8439C" w:rsidRPr="00E8439C" w:rsidTr="000D200E">
        <w:trPr>
          <w:tblCellSpacing w:w="22" w:type="dxa"/>
        </w:trPr>
        <w:tc>
          <w:tcPr>
            <w:tcW w:w="0" w:type="auto"/>
            <w:tcMar>
              <w:top w:w="15" w:type="dxa"/>
              <w:left w:w="15" w:type="dxa"/>
              <w:bottom w:w="15" w:type="dxa"/>
              <w:right w:w="15" w:type="dxa"/>
            </w:tcMar>
            <w:hideMark/>
          </w:tcPr>
          <w:p w:rsidR="00E8439C" w:rsidRPr="00E8439C" w:rsidRDefault="00E8439C" w:rsidP="00E8439C">
            <w:r w:rsidRPr="00E8439C">
              <w:rPr>
                <w:b/>
                <w:bCs/>
              </w:rPr>
              <w:t xml:space="preserve">Содержание лекции: </w:t>
            </w:r>
            <w:r w:rsidRPr="00E8439C">
              <w:t>электронные элементы систем автоматики.</w:t>
            </w:r>
          </w:p>
          <w:p w:rsidR="00E8439C" w:rsidRPr="00E8439C" w:rsidRDefault="00E8439C" w:rsidP="00E8439C">
            <w:r w:rsidRPr="00E8439C">
              <w:rPr>
                <w:b/>
                <w:bCs/>
              </w:rPr>
              <w:t> </w:t>
            </w:r>
          </w:p>
          <w:p w:rsidR="00E8439C" w:rsidRPr="00E8439C" w:rsidRDefault="00E8439C" w:rsidP="00E8439C">
            <w:r w:rsidRPr="00E8439C">
              <w:rPr>
                <w:b/>
                <w:bCs/>
              </w:rPr>
              <w:t xml:space="preserve">Цель лекции: </w:t>
            </w:r>
            <w:r w:rsidRPr="00E8439C">
              <w:t>изучить различные виды электронных элементов систем автоматики.</w:t>
            </w:r>
          </w:p>
          <w:tbl>
            <w:tblPr>
              <w:tblW w:w="9311" w:type="dxa"/>
              <w:tblCellSpacing w:w="0" w:type="dxa"/>
              <w:tblInd w:w="45" w:type="dxa"/>
              <w:tblCellMar>
                <w:left w:w="0" w:type="dxa"/>
                <w:right w:w="0" w:type="dxa"/>
              </w:tblCellMar>
              <w:tblLook w:val="04A0" w:firstRow="1" w:lastRow="0" w:firstColumn="1" w:lastColumn="0" w:noHBand="0" w:noVBand="1"/>
            </w:tblPr>
            <w:tblGrid>
              <w:gridCol w:w="9311"/>
            </w:tblGrid>
            <w:tr w:rsidR="00E8439C" w:rsidRPr="00E8439C" w:rsidTr="000D200E">
              <w:trPr>
                <w:tblCellSpacing w:w="0" w:type="dxa"/>
              </w:trPr>
              <w:tc>
                <w:tcPr>
                  <w:tcW w:w="9311" w:type="dxa"/>
                  <w:tcMar>
                    <w:top w:w="45" w:type="dxa"/>
                    <w:left w:w="45" w:type="dxa"/>
                    <w:bottom w:w="45" w:type="dxa"/>
                    <w:right w:w="45" w:type="dxa"/>
                  </w:tcMar>
                  <w:vAlign w:val="center"/>
                  <w:hideMark/>
                </w:tcPr>
                <w:p w:rsidR="00000000" w:rsidRPr="00E8439C" w:rsidRDefault="00E8439C" w:rsidP="00E8439C">
                  <w:r w:rsidRPr="00E8439C">
                    <w:t> </w:t>
                  </w:r>
                </w:p>
              </w:tc>
            </w:tr>
          </w:tbl>
          <w:p w:rsidR="00E8439C" w:rsidRPr="00E8439C" w:rsidRDefault="00E8439C" w:rsidP="00E8439C">
            <w:r w:rsidRPr="00E8439C">
              <w:t xml:space="preserve">Полупроводниковый диод — это полупроводниковый прибор, содержащий один </w:t>
            </w:r>
            <w:r w:rsidRPr="00E8439C">
              <w:rPr>
                <w:i/>
                <w:iCs/>
              </w:rPr>
              <w:t>р-</w:t>
            </w:r>
            <w:proofErr w:type="gramStart"/>
            <w:r w:rsidRPr="00E8439C">
              <w:rPr>
                <w:i/>
                <w:iCs/>
              </w:rPr>
              <w:t>n</w:t>
            </w:r>
            <w:proofErr w:type="gramEnd"/>
            <w:r w:rsidRPr="00E8439C">
              <w:t xml:space="preserve"> переход. Как правило, области прибора с </w:t>
            </w:r>
            <w:proofErr w:type="gramStart"/>
            <w:r w:rsidRPr="00E8439C">
              <w:rPr>
                <w:i/>
                <w:iCs/>
              </w:rPr>
              <w:t>р-</w:t>
            </w:r>
            <w:proofErr w:type="gramEnd"/>
            <w:r w:rsidRPr="00E8439C">
              <w:t xml:space="preserve"> и </w:t>
            </w:r>
            <w:r w:rsidRPr="00E8439C">
              <w:rPr>
                <w:i/>
                <w:iCs/>
              </w:rPr>
              <w:t>n-</w:t>
            </w:r>
            <w:r w:rsidRPr="00E8439C">
              <w:t xml:space="preserve">проводимостями имеют неодинаковые концентрации основных носителей. Область с более высокой концентрацией называется эмиттером, с более низкой — базой. В настоящее время используются два основных типа диодов: точечный (см. рисунок 6.1) и плоскостной (см. рисунок 6.2). </w:t>
            </w:r>
          </w:p>
          <w:p w:rsidR="00E8439C" w:rsidRPr="00E8439C" w:rsidRDefault="00E8439C" w:rsidP="00E8439C">
            <w:r w:rsidRPr="00E8439C">
              <w:t> </w:t>
            </w:r>
          </w:p>
          <w:p w:rsidR="00E8439C" w:rsidRPr="00E8439C" w:rsidRDefault="00E8439C" w:rsidP="00E8439C">
            <w:bookmarkStart w:id="0" w:name="_GoBack"/>
            <w:r w:rsidRPr="00E8439C">
              <w:drawing>
                <wp:inline distT="0" distB="0" distL="0" distR="0" wp14:anchorId="1ECBBCE0" wp14:editId="0919A59C">
                  <wp:extent cx="5508000" cy="1474121"/>
                  <wp:effectExtent l="0" t="0" r="0" b="0"/>
                  <wp:docPr id="23" name="Рисунок 23" descr="C:\Users\Василий\Desktop\АУ  Элементы и устройства автоматики\ik_2_files\image00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Users\Василий\Desktop\АУ  Элементы и устройства автоматики\ik_2_files\image009.gif"/>
                          <pic:cNvPicPr>
                            <a:picLocks noChangeAspect="1" noChangeArrowheads="1"/>
                          </pic:cNvPicPr>
                        </pic:nvPicPr>
                        <pic:blipFill>
                          <a:blip r:link="rId5">
                            <a:extLst>
                              <a:ext uri="{28A0092B-C50C-407E-A947-70E740481C1C}">
                                <a14:useLocalDpi xmlns:a14="http://schemas.microsoft.com/office/drawing/2010/main" val="0"/>
                              </a:ext>
                            </a:extLst>
                          </a:blip>
                          <a:srcRect/>
                          <a:stretch>
                            <a:fillRect/>
                          </a:stretch>
                        </pic:blipFill>
                        <pic:spPr bwMode="auto">
                          <a:xfrm>
                            <a:off x="0" y="0"/>
                            <a:ext cx="5508000" cy="1474121"/>
                          </a:xfrm>
                          <a:prstGeom prst="rect">
                            <a:avLst/>
                          </a:prstGeom>
                          <a:noFill/>
                          <a:ln>
                            <a:noFill/>
                          </a:ln>
                        </pic:spPr>
                      </pic:pic>
                    </a:graphicData>
                  </a:graphic>
                </wp:inline>
              </w:drawing>
            </w:r>
            <w:bookmarkEnd w:id="0"/>
          </w:p>
          <w:p w:rsidR="00E8439C" w:rsidRPr="00E8439C" w:rsidRDefault="00E8439C" w:rsidP="00E8439C">
            <w:r w:rsidRPr="00E8439C">
              <w:t> </w:t>
            </w:r>
          </w:p>
          <w:p w:rsidR="00E8439C" w:rsidRPr="00E8439C" w:rsidRDefault="00E8439C" w:rsidP="00E8439C">
            <w:r w:rsidRPr="00E8439C">
              <w:t xml:space="preserve">1,3 — металлические торцы; 2 — керамическая трубка; </w:t>
            </w:r>
          </w:p>
          <w:p w:rsidR="00E8439C" w:rsidRPr="00E8439C" w:rsidRDefault="00E8439C" w:rsidP="00E8439C">
            <w:r w:rsidRPr="00E8439C">
              <w:t xml:space="preserve">4 — проволочный вывод; 5 — </w:t>
            </w:r>
            <w:proofErr w:type="spellStart"/>
            <w:r w:rsidRPr="00E8439C">
              <w:t>кристаллодержатель</w:t>
            </w:r>
            <w:proofErr w:type="spellEnd"/>
            <w:r w:rsidRPr="00E8439C">
              <w:t xml:space="preserve">; </w:t>
            </w:r>
          </w:p>
          <w:p w:rsidR="00E8439C" w:rsidRPr="00E8439C" w:rsidRDefault="00E8439C" w:rsidP="00E8439C">
            <w:r w:rsidRPr="00E8439C">
              <w:t xml:space="preserve">6 — кристалл германия; 7 — вольфрамовая проволока. </w:t>
            </w:r>
          </w:p>
          <w:p w:rsidR="00E8439C" w:rsidRPr="00E8439C" w:rsidRDefault="00E8439C" w:rsidP="00E8439C">
            <w:r w:rsidRPr="00E8439C">
              <w:t>Рисунок 6.1 — Конструкция точечного полупроводникового диода</w:t>
            </w:r>
          </w:p>
          <w:p w:rsidR="00E8439C" w:rsidRPr="00E8439C" w:rsidRDefault="00E8439C" w:rsidP="00E8439C">
            <w:r w:rsidRPr="00E8439C">
              <w:t> </w:t>
            </w:r>
          </w:p>
          <w:p w:rsidR="00E8439C" w:rsidRPr="00E8439C" w:rsidRDefault="00E8439C" w:rsidP="00E8439C">
            <w:r w:rsidRPr="00E8439C">
              <w:t xml:space="preserve">В точечном диоде к кристаллическому полупроводнику 6 с одним типом проводимости вплавляется конец вольфрамовой проволоки 7, на которую нанесен слой акцептора (если кристалл имеет </w:t>
            </w:r>
            <w:r w:rsidRPr="00E8439C">
              <w:rPr>
                <w:i/>
                <w:iCs/>
              </w:rPr>
              <w:t>n-</w:t>
            </w:r>
            <w:r w:rsidRPr="00E8439C">
              <w:t xml:space="preserve">проводимость) или донора (в случае </w:t>
            </w:r>
            <w:r w:rsidRPr="00E8439C">
              <w:rPr>
                <w:i/>
                <w:iCs/>
              </w:rPr>
              <w:t>р-</w:t>
            </w:r>
            <w:r w:rsidRPr="00E8439C">
              <w:t xml:space="preserve">проводимости). В процессе </w:t>
            </w:r>
            <w:proofErr w:type="spellStart"/>
            <w:r w:rsidRPr="00E8439C">
              <w:t>приплавки</w:t>
            </w:r>
            <w:proofErr w:type="spellEnd"/>
            <w:r w:rsidRPr="00E8439C">
              <w:t xml:space="preserve"> атомы примеси с поверхности проволоки диффундируют в кристалл, и в нем образуется </w:t>
            </w:r>
            <w:r w:rsidRPr="00E8439C">
              <w:rPr>
                <w:i/>
                <w:iCs/>
              </w:rPr>
              <w:t>р—</w:t>
            </w:r>
            <w:proofErr w:type="gramStart"/>
            <w:r w:rsidRPr="00E8439C">
              <w:rPr>
                <w:i/>
                <w:iCs/>
              </w:rPr>
              <w:t>n</w:t>
            </w:r>
            <w:proofErr w:type="gramEnd"/>
            <w:r w:rsidRPr="00E8439C">
              <w:t xml:space="preserve"> переход. В плоскостных диодах </w:t>
            </w:r>
            <w:r w:rsidRPr="00E8439C">
              <w:rPr>
                <w:i/>
                <w:iCs/>
              </w:rPr>
              <w:t>р—</w:t>
            </w:r>
            <w:proofErr w:type="gramStart"/>
            <w:r w:rsidRPr="00E8439C">
              <w:rPr>
                <w:i/>
                <w:iCs/>
              </w:rPr>
              <w:t>n</w:t>
            </w:r>
            <w:proofErr w:type="gramEnd"/>
            <w:r w:rsidRPr="00E8439C">
              <w:t xml:space="preserve"> переход образуется путем наплавки кусочка индия 8 на германиевый или кремниевый кристалл 9 с </w:t>
            </w:r>
            <w:r w:rsidRPr="00E8439C">
              <w:rPr>
                <w:i/>
                <w:iCs/>
              </w:rPr>
              <w:t>n-</w:t>
            </w:r>
            <w:r w:rsidRPr="00E8439C">
              <w:t>проводимостью. Детали конструкций ясны из рисунков.</w:t>
            </w:r>
          </w:p>
          <w:p w:rsidR="00E8439C" w:rsidRPr="00E8439C" w:rsidRDefault="00E8439C" w:rsidP="00E8439C">
            <w:r w:rsidRPr="00E8439C">
              <w:t xml:space="preserve">Из рисунка видно, что при малых значениях напряжения (как обратного, так и прямого) сопротивление диода </w:t>
            </w:r>
            <w:r w:rsidRPr="00E8439C">
              <w:rPr>
                <w:i/>
                <w:iCs/>
              </w:rPr>
              <w:t>R = ΔU/ΔI</w:t>
            </w:r>
            <w:r w:rsidRPr="00E8439C">
              <w:t xml:space="preserve"> велико (ток нарастает полого). </w:t>
            </w:r>
            <w:proofErr w:type="gramStart"/>
            <w:r w:rsidRPr="00E8439C">
              <w:t xml:space="preserve">Когда значение прямого напряжения больше потенциального барьера, ток нарастает круто и почти по прямой; </w:t>
            </w:r>
            <w:r w:rsidRPr="00E8439C">
              <w:lastRenderedPageBreak/>
              <w:t xml:space="preserve">сопротивление диода резко падает и, достигнув некоторого значения </w:t>
            </w:r>
            <w:proofErr w:type="spellStart"/>
            <w:r w:rsidRPr="00E8439C">
              <w:rPr>
                <w:i/>
                <w:iCs/>
              </w:rPr>
              <w:t>R</w:t>
            </w:r>
            <w:r w:rsidRPr="00E8439C">
              <w:rPr>
                <w:i/>
                <w:iCs/>
                <w:vertAlign w:val="subscript"/>
              </w:rPr>
              <w:t>o</w:t>
            </w:r>
            <w:proofErr w:type="spellEnd"/>
            <w:r w:rsidRPr="00E8439C">
              <w:t>, остается неизменным.</w:t>
            </w:r>
            <w:proofErr w:type="gramEnd"/>
          </w:p>
          <w:p w:rsidR="00E8439C" w:rsidRPr="00E8439C" w:rsidRDefault="00E8439C" w:rsidP="00E8439C">
            <w:r w:rsidRPr="00E8439C">
              <w:t xml:space="preserve">Точечные диоды благодаря малой площади </w:t>
            </w:r>
            <w:r w:rsidRPr="00E8439C">
              <w:rPr>
                <w:i/>
                <w:iCs/>
              </w:rPr>
              <w:t>р—</w:t>
            </w:r>
            <w:proofErr w:type="gramStart"/>
            <w:r w:rsidRPr="00E8439C">
              <w:rPr>
                <w:i/>
                <w:iCs/>
              </w:rPr>
              <w:t>n</w:t>
            </w:r>
            <w:proofErr w:type="gramEnd"/>
            <w:r w:rsidRPr="00E8439C">
              <w:t xml:space="preserve"> перехода имеют очень малую емкость и поэтому широко применяются в высокочастотных схемах детектирования и преобразования сигналов, а также в различных измерительных и логических схемах.</w:t>
            </w:r>
          </w:p>
          <w:p w:rsidR="00E8439C" w:rsidRPr="00E8439C" w:rsidRDefault="00E8439C" w:rsidP="00E8439C">
            <w:r w:rsidRPr="00E8439C">
              <w:t xml:space="preserve">Основными параметрами, характеризующими точечные диоды, являются: </w:t>
            </w:r>
          </w:p>
          <w:p w:rsidR="00E8439C" w:rsidRPr="00E8439C" w:rsidRDefault="00E8439C" w:rsidP="00E8439C">
            <w:r w:rsidRPr="00E8439C">
              <w:t xml:space="preserve">а) прямой ток, соответствующий указанному напряжению (обычно 1—2 В); </w:t>
            </w:r>
          </w:p>
          <w:p w:rsidR="00E8439C" w:rsidRPr="00E8439C" w:rsidRDefault="00E8439C" w:rsidP="00E8439C">
            <w:r w:rsidRPr="00E8439C">
              <w:t xml:space="preserve">б) допустимая амплитуда обратного напряжения; в) минимальное пробивное напряжение; </w:t>
            </w:r>
          </w:p>
          <w:p w:rsidR="00E8439C" w:rsidRPr="00E8439C" w:rsidRDefault="00E8439C" w:rsidP="00E8439C">
            <w:r w:rsidRPr="00E8439C">
              <w:t xml:space="preserve">г) обратный ток, соответствующий указанному обратному напряжению; </w:t>
            </w:r>
          </w:p>
          <w:p w:rsidR="00E8439C" w:rsidRPr="00E8439C" w:rsidRDefault="00E8439C" w:rsidP="00E8439C">
            <w:r w:rsidRPr="00E8439C">
              <w:t xml:space="preserve">д) проходная емкость. </w:t>
            </w:r>
          </w:p>
          <w:p w:rsidR="00E8439C" w:rsidRPr="00E8439C" w:rsidRDefault="00E8439C" w:rsidP="00E8439C">
            <w:proofErr w:type="gramStart"/>
            <w:r w:rsidRPr="00E8439C">
              <w:t>Обратные</w:t>
            </w:r>
            <w:proofErr w:type="gramEnd"/>
            <w:r w:rsidRPr="00E8439C">
              <w:t xml:space="preserve"> ток и напряжение указываются при различных температурах.</w:t>
            </w:r>
          </w:p>
          <w:p w:rsidR="00000000" w:rsidRPr="00E8439C" w:rsidRDefault="00E8439C" w:rsidP="00E8439C">
            <w:r w:rsidRPr="00E8439C">
              <w:t xml:space="preserve">Выше было сказано о том, что при пробое </w:t>
            </w:r>
            <w:r w:rsidRPr="00E8439C">
              <w:rPr>
                <w:i/>
                <w:iCs/>
              </w:rPr>
              <w:t>р—</w:t>
            </w:r>
            <w:proofErr w:type="gramStart"/>
            <w:r w:rsidRPr="00E8439C">
              <w:rPr>
                <w:i/>
                <w:iCs/>
              </w:rPr>
              <w:t>n</w:t>
            </w:r>
            <w:proofErr w:type="gramEnd"/>
            <w:r w:rsidRPr="00E8439C">
              <w:t xml:space="preserve"> перехода обратным напряжением лавинообразное нарастание тока обусловлено ударной ионизацией и массовым переходом электронов из валентной зоны в зону проводимости.</w:t>
            </w:r>
          </w:p>
        </w:tc>
      </w:tr>
    </w:tbl>
    <w:p w:rsidR="00E8439C" w:rsidRPr="00E8439C" w:rsidRDefault="00E8439C" w:rsidP="00E8439C">
      <w:r w:rsidRPr="00E8439C">
        <w:rPr>
          <w:b/>
          <w:bCs/>
        </w:rPr>
        <w:lastRenderedPageBreak/>
        <w:t> </w:t>
      </w:r>
      <w:r w:rsidRPr="00E8439C">
        <w:t xml:space="preserve">Полупроводниковый транзистор представляет собой прибор с двумя последовательно включенными </w:t>
      </w:r>
      <w:r w:rsidRPr="00E8439C">
        <w:rPr>
          <w:i/>
          <w:iCs/>
        </w:rPr>
        <w:t>р-</w:t>
      </w:r>
      <w:proofErr w:type="gramStart"/>
      <w:r w:rsidRPr="00E8439C">
        <w:rPr>
          <w:i/>
          <w:iCs/>
        </w:rPr>
        <w:t>n</w:t>
      </w:r>
      <w:proofErr w:type="gramEnd"/>
      <w:r w:rsidRPr="00E8439C">
        <w:t xml:space="preserve"> переходами. Он состоит из трех областей с чередующимися типами проводимостей. </w:t>
      </w:r>
    </w:p>
    <w:p w:rsidR="00E8439C" w:rsidRPr="00E8439C" w:rsidRDefault="00E8439C" w:rsidP="00E8439C">
      <w:r w:rsidRPr="00E8439C">
        <w:t xml:space="preserve">Одна из крайних областей транзистора называется эмиттером, средняя область — базой и вторая крайняя область — коллектором, </w:t>
      </w:r>
      <w:r w:rsidRPr="00E8439C">
        <w:rPr>
          <w:i/>
          <w:iCs/>
        </w:rPr>
        <w:t>р-</w:t>
      </w:r>
      <w:proofErr w:type="gramStart"/>
      <w:r w:rsidRPr="00E8439C">
        <w:rPr>
          <w:i/>
          <w:iCs/>
        </w:rPr>
        <w:t>n</w:t>
      </w:r>
      <w:proofErr w:type="gramEnd"/>
      <w:r w:rsidRPr="00E8439C">
        <w:t xml:space="preserve"> переход со стороны эмиттера называется эмиттерным, а со стороны коллектора — коллекторным. Эмиттер, база и коллектор отличаются не только характером проводимости, но и концентрацией носителей. В базе она на несколько порядков меньше, чем в эмиттере, а в коллекторе — почти такая же, как в эмиттере.</w:t>
      </w:r>
    </w:p>
    <w:p w:rsidR="00E8439C" w:rsidRPr="00E8439C" w:rsidRDefault="00E8439C" w:rsidP="00E8439C">
      <w:r w:rsidRPr="00E8439C">
        <w:t>В настоящее время подобные приборы принято называть биполярными транзи</w:t>
      </w:r>
      <w:r w:rsidRPr="00E8439C">
        <w:softHyphen/>
        <w:t>сторами, поскольку в них используются носители обоих типов — электроны и дыр</w:t>
      </w:r>
      <w:r w:rsidRPr="00E8439C">
        <w:softHyphen/>
        <w:t xml:space="preserve">ки. Введение этого термина связано с появлением новых типов </w:t>
      </w:r>
      <w:proofErr w:type="spellStart"/>
      <w:r w:rsidRPr="00E8439C">
        <w:t>трехэлектродных</w:t>
      </w:r>
      <w:proofErr w:type="spellEnd"/>
      <w:r w:rsidRPr="00E8439C">
        <w:t xml:space="preserve"> полупроводниковых приборов — униполярных (полевых) транзисторов. В зависимости от типа проводимости различают транзисторы </w:t>
      </w:r>
      <w:r w:rsidRPr="00E8439C">
        <w:rPr>
          <w:i/>
          <w:iCs/>
        </w:rPr>
        <w:t>р-</w:t>
      </w:r>
      <w:proofErr w:type="gramStart"/>
      <w:r w:rsidRPr="00E8439C">
        <w:rPr>
          <w:i/>
          <w:iCs/>
        </w:rPr>
        <w:t>n</w:t>
      </w:r>
      <w:proofErr w:type="gramEnd"/>
      <w:r w:rsidRPr="00E8439C">
        <w:rPr>
          <w:i/>
          <w:iCs/>
        </w:rPr>
        <w:t>-р</w:t>
      </w:r>
      <w:r w:rsidRPr="00E8439C">
        <w:t xml:space="preserve"> и </w:t>
      </w:r>
      <w:r w:rsidRPr="00E8439C">
        <w:rPr>
          <w:i/>
          <w:iCs/>
        </w:rPr>
        <w:t>n-р-n</w:t>
      </w:r>
      <w:r w:rsidRPr="00E8439C">
        <w:t xml:space="preserve"> структур.</w:t>
      </w:r>
    </w:p>
    <w:p w:rsidR="00E8439C" w:rsidRPr="00E8439C" w:rsidRDefault="00E8439C" w:rsidP="00E8439C">
      <w:r w:rsidRPr="00E8439C">
        <w:t xml:space="preserve">В практических схемах транзистор используется как четырехполюсник — прибор с двумя входными и двумя выходными зажимами, поэтому один из выводов транзистора является общим </w:t>
      </w:r>
      <w:proofErr w:type="gramStart"/>
      <w:r w:rsidRPr="00E8439C">
        <w:t>для</w:t>
      </w:r>
      <w:proofErr w:type="gramEnd"/>
      <w:r w:rsidRPr="00E8439C">
        <w:t xml:space="preserve"> </w:t>
      </w:r>
      <w:proofErr w:type="gramStart"/>
      <w:r w:rsidRPr="00E8439C">
        <w:t>входной</w:t>
      </w:r>
      <w:proofErr w:type="gramEnd"/>
      <w:r w:rsidRPr="00E8439C">
        <w:t xml:space="preserve"> и выходной цепей. Различают схемы включения транзистора: с общим эмиттером (ОЭ), общей базой (ОБ) и общим коллек</w:t>
      </w:r>
      <w:r w:rsidRPr="00E8439C">
        <w:softHyphen/>
        <w:t>тором (</w:t>
      </w:r>
      <w:proofErr w:type="gramStart"/>
      <w:r w:rsidRPr="00E8439C">
        <w:t>ОК</w:t>
      </w:r>
      <w:proofErr w:type="gramEnd"/>
      <w:r w:rsidRPr="00E8439C">
        <w:t xml:space="preserve">). </w:t>
      </w:r>
    </w:p>
    <w:p w:rsidR="00E8439C" w:rsidRPr="00E8439C" w:rsidRDefault="00E8439C" w:rsidP="00E8439C">
      <w:r w:rsidRPr="00E8439C">
        <w:t>Усилительные свойства транзистора основаны на резком изменении сопротивления участка «эмиттер — коллектор» под действием поступающего на базу управляющего сигнала.</w:t>
      </w:r>
    </w:p>
    <w:p w:rsidR="00E8439C" w:rsidRPr="00E8439C" w:rsidRDefault="00E8439C" w:rsidP="00E8439C">
      <w:r w:rsidRPr="00E8439C">
        <w:t xml:space="preserve">Важной особенностью транзисторов является взаимосвязь токов базы, эмиттера и коллектора. Поэтому характер зависимостей между токами и напряжениями в транзисторе зависит от того, как включены относительно друг друга источники питания эмиттерного и коллекторного переходов транзистора. Графики зависимостей между токами и напряжениями в транзисторе называются </w:t>
      </w:r>
      <w:r w:rsidRPr="00E8439C">
        <w:rPr>
          <w:i/>
          <w:iCs/>
        </w:rPr>
        <w:t>вольт-амперными характеристиками</w:t>
      </w:r>
      <w:r w:rsidRPr="00E8439C">
        <w:t xml:space="preserve"> или просто </w:t>
      </w:r>
      <w:r w:rsidRPr="00E8439C">
        <w:rPr>
          <w:i/>
          <w:iCs/>
        </w:rPr>
        <w:t>характеристиками</w:t>
      </w:r>
      <w:r w:rsidRPr="00E8439C">
        <w:t xml:space="preserve"> транзистора.</w:t>
      </w:r>
    </w:p>
    <w:p w:rsidR="00E8439C" w:rsidRPr="00E8439C" w:rsidRDefault="00E8439C" w:rsidP="00E8439C">
      <w:r w:rsidRPr="00E8439C">
        <w:t xml:space="preserve">При включении транзистора по схеме с ОЭ </w:t>
      </w:r>
      <w:r w:rsidRPr="00E8439C">
        <w:rPr>
          <w:i/>
          <w:iCs/>
        </w:rPr>
        <w:t>входной статической характеристикой</w:t>
      </w:r>
      <w:r w:rsidRPr="00E8439C">
        <w:t xml:space="preserve"> называют зависимость тока базы от напряжения на эмиттерном переходе при постоянном напряжении на коллекторе.</w:t>
      </w:r>
    </w:p>
    <w:p w:rsidR="00E8439C" w:rsidRPr="00E8439C" w:rsidRDefault="00E8439C" w:rsidP="00E8439C">
      <w:r w:rsidRPr="00E8439C">
        <w:rPr>
          <w:i/>
          <w:iCs/>
        </w:rPr>
        <w:t>Выходной статической характеристикой</w:t>
      </w:r>
      <w:r w:rsidRPr="00E8439C">
        <w:t xml:space="preserve"> транзистора, включенного по схеме с ОЭ, называют зависимость коллекторного тока от напряжения на коллекторе при неизменном токе базы (см. рисунок 6.2).</w:t>
      </w:r>
    </w:p>
    <w:p w:rsidR="00E8439C" w:rsidRPr="00E8439C" w:rsidRDefault="00E8439C" w:rsidP="00E8439C">
      <w:r w:rsidRPr="00E8439C">
        <w:t>На примере включения транзистора по схеме с ОЭ рассмотрим четыре характерных рабочих режима транзистора.</w:t>
      </w:r>
    </w:p>
    <w:p w:rsidR="00E8439C" w:rsidRPr="00E8439C" w:rsidRDefault="00E8439C" w:rsidP="00E8439C">
      <w:r w:rsidRPr="00E8439C">
        <w:rPr>
          <w:i/>
          <w:iCs/>
        </w:rPr>
        <w:t>Режим насыщения</w:t>
      </w:r>
      <w:r w:rsidRPr="00E8439C">
        <w:t xml:space="preserve"> (1) имеет место при напряжении </w:t>
      </w:r>
      <w:r w:rsidRPr="00E8439C">
        <w:rPr>
          <w:i/>
          <w:iCs/>
        </w:rPr>
        <w:t>U</w:t>
      </w:r>
      <w:r w:rsidRPr="00E8439C">
        <w:rPr>
          <w:i/>
          <w:iCs/>
          <w:vertAlign w:val="subscript"/>
        </w:rPr>
        <w:t>K</w:t>
      </w:r>
      <w:r w:rsidRPr="00E8439C">
        <w:rPr>
          <w:i/>
          <w:iCs/>
        </w:rPr>
        <w:t xml:space="preserve"> = 0</w:t>
      </w:r>
      <w:r w:rsidRPr="00E8439C">
        <w:t xml:space="preserve">, а также при </w:t>
      </w:r>
      <w:r w:rsidRPr="00E8439C">
        <w:rPr>
          <w:i/>
          <w:iCs/>
        </w:rPr>
        <w:t>|</w:t>
      </w:r>
      <w:proofErr w:type="spellStart"/>
      <w:proofErr w:type="gramStart"/>
      <w:r w:rsidRPr="00E8439C">
        <w:rPr>
          <w:i/>
          <w:iCs/>
        </w:rPr>
        <w:t>U</w:t>
      </w:r>
      <w:proofErr w:type="gramEnd"/>
      <w:r w:rsidRPr="00E8439C">
        <w:rPr>
          <w:i/>
          <w:iCs/>
          <w:vertAlign w:val="subscript"/>
        </w:rPr>
        <w:t>к</w:t>
      </w:r>
      <w:proofErr w:type="spellEnd"/>
      <w:r w:rsidRPr="00E8439C">
        <w:rPr>
          <w:i/>
          <w:iCs/>
        </w:rPr>
        <w:t>| &lt; |U</w:t>
      </w:r>
      <w:r w:rsidRPr="00E8439C">
        <w:rPr>
          <w:i/>
          <w:iCs/>
          <w:vertAlign w:val="subscript"/>
        </w:rPr>
        <w:t>Б</w:t>
      </w:r>
      <w:r w:rsidRPr="00E8439C">
        <w:rPr>
          <w:i/>
          <w:iCs/>
        </w:rPr>
        <w:t>|.</w:t>
      </w:r>
      <w:r w:rsidRPr="00E8439C">
        <w:t xml:space="preserve"> В этом режиме оба перехода включены в прямом направлении и обе крайние области транзистора служат одновременно эмиттерами и коллекторами (инжектируют и собирают носители). При данном режиме база насыщена носителями, инжектируемыми через оба перехода. Поэтому сопротивление между двумя любыми выводами транзистора очень мало. При </w:t>
      </w:r>
      <w:r w:rsidRPr="00E8439C">
        <w:rPr>
          <w:i/>
          <w:iCs/>
        </w:rPr>
        <w:t>U</w:t>
      </w:r>
      <w:r w:rsidRPr="00E8439C">
        <w:rPr>
          <w:i/>
          <w:iCs/>
          <w:vertAlign w:val="subscript"/>
        </w:rPr>
        <w:t>K</w:t>
      </w:r>
      <w:r w:rsidRPr="00E8439C">
        <w:rPr>
          <w:i/>
          <w:iCs/>
        </w:rPr>
        <w:t>=0</w:t>
      </w:r>
      <w:r w:rsidRPr="00E8439C">
        <w:t xml:space="preserve"> результирующий ток коллектора равен нулю. По мере увеличения напряжения </w:t>
      </w:r>
      <w:proofErr w:type="gramStart"/>
      <w:r w:rsidRPr="00E8439C">
        <w:rPr>
          <w:i/>
          <w:iCs/>
        </w:rPr>
        <w:t>U</w:t>
      </w:r>
      <w:proofErr w:type="gramEnd"/>
      <w:r w:rsidRPr="00E8439C">
        <w:rPr>
          <w:i/>
          <w:iCs/>
          <w:vertAlign w:val="subscript"/>
        </w:rPr>
        <w:t>К</w:t>
      </w:r>
      <w:r w:rsidRPr="00E8439C">
        <w:t xml:space="preserve"> коллекторный переход, хотя по-прежнему и смещен в прямом направлении, но прямое напряжение на участке «база — коллектор» транзистора уменьшается. Инжекция носителей из коллектора в базу значительно слабее, чем из эмиттера, что приводит к резкому росту коллекторного тока с увеличением </w:t>
      </w:r>
      <w:proofErr w:type="gramStart"/>
      <w:r w:rsidRPr="00E8439C">
        <w:rPr>
          <w:i/>
          <w:iCs/>
        </w:rPr>
        <w:t>U</w:t>
      </w:r>
      <w:proofErr w:type="gramEnd"/>
      <w:r w:rsidRPr="00E8439C">
        <w:rPr>
          <w:i/>
          <w:iCs/>
          <w:vertAlign w:val="subscript"/>
        </w:rPr>
        <w:t>К</w:t>
      </w:r>
      <w:r w:rsidRPr="00E8439C">
        <w:rPr>
          <w:i/>
          <w:iCs/>
        </w:rPr>
        <w:t>.</w:t>
      </w:r>
      <w:r w:rsidRPr="00E8439C">
        <w:t xml:space="preserve"> Начиная с </w:t>
      </w:r>
      <w:r w:rsidRPr="00E8439C">
        <w:rPr>
          <w:i/>
          <w:iCs/>
        </w:rPr>
        <w:t>|</w:t>
      </w:r>
      <w:proofErr w:type="gramStart"/>
      <w:r w:rsidRPr="00E8439C">
        <w:rPr>
          <w:i/>
          <w:iCs/>
        </w:rPr>
        <w:t>U</w:t>
      </w:r>
      <w:proofErr w:type="gramEnd"/>
      <w:r w:rsidRPr="00E8439C">
        <w:rPr>
          <w:i/>
          <w:iCs/>
          <w:vertAlign w:val="subscript"/>
        </w:rPr>
        <w:t>К</w:t>
      </w:r>
      <w:r w:rsidRPr="00E8439C">
        <w:rPr>
          <w:i/>
          <w:iCs/>
        </w:rPr>
        <w:t>|=|U</w:t>
      </w:r>
      <w:r w:rsidRPr="00E8439C">
        <w:rPr>
          <w:i/>
          <w:iCs/>
          <w:vertAlign w:val="subscript"/>
        </w:rPr>
        <w:t>Б</w:t>
      </w:r>
      <w:r w:rsidRPr="00E8439C">
        <w:rPr>
          <w:i/>
          <w:iCs/>
        </w:rPr>
        <w:t>|,</w:t>
      </w:r>
      <w:r w:rsidRPr="00E8439C">
        <w:t xml:space="preserve"> коллектор уже не инжектирует дырки в базу, транзистор переходит в </w:t>
      </w:r>
      <w:r w:rsidRPr="00E8439C">
        <w:rPr>
          <w:i/>
          <w:iCs/>
        </w:rPr>
        <w:t>активный режим</w:t>
      </w:r>
      <w:r w:rsidRPr="00E8439C">
        <w:t xml:space="preserve"> (2), который характеризуется плавным ростом коллекторного тока с увеличением </w:t>
      </w:r>
      <w:r w:rsidRPr="00E8439C">
        <w:rPr>
          <w:i/>
          <w:iCs/>
        </w:rPr>
        <w:t>U</w:t>
      </w:r>
      <w:r w:rsidRPr="00E8439C">
        <w:rPr>
          <w:i/>
          <w:iCs/>
          <w:vertAlign w:val="subscript"/>
        </w:rPr>
        <w:t>K</w:t>
      </w:r>
      <w:r w:rsidRPr="00E8439C">
        <w:t>, что обусловлено главным образом сужением базы. При больших напряжениях на коллекторе возникает пробой коллекторного перехода (</w:t>
      </w:r>
      <w:r w:rsidRPr="00E8439C">
        <w:rPr>
          <w:i/>
          <w:iCs/>
        </w:rPr>
        <w:t xml:space="preserve">режим лавинного пробоя </w:t>
      </w:r>
      <w:r w:rsidRPr="00E8439C">
        <w:t xml:space="preserve">4). </w:t>
      </w:r>
      <w:r w:rsidRPr="00E8439C">
        <w:rPr>
          <w:i/>
          <w:iCs/>
        </w:rPr>
        <w:t>Режим отсечки</w:t>
      </w:r>
      <w:r w:rsidRPr="00E8439C">
        <w:t xml:space="preserve"> (3) имеет место при </w:t>
      </w:r>
      <w:proofErr w:type="gramStart"/>
      <w:r w:rsidRPr="00E8439C">
        <w:rPr>
          <w:i/>
          <w:iCs/>
        </w:rPr>
        <w:t>U</w:t>
      </w:r>
      <w:proofErr w:type="gramEnd"/>
      <w:r w:rsidRPr="00E8439C">
        <w:rPr>
          <w:i/>
          <w:iCs/>
          <w:vertAlign w:val="subscript"/>
        </w:rPr>
        <w:t>ЭБ</w:t>
      </w:r>
      <w:r w:rsidRPr="00E8439C">
        <w:rPr>
          <w:i/>
          <w:iCs/>
        </w:rPr>
        <w:t xml:space="preserve"> &lt; 0</w:t>
      </w:r>
      <w:r w:rsidRPr="00E8439C">
        <w:t xml:space="preserve">. В этом режиме ток эмиттера отсутствует, а коллекторный ток равен току базы и представляет собой обратный ток коллекторного перехода </w:t>
      </w:r>
      <w:proofErr w:type="spellStart"/>
      <w:proofErr w:type="gramStart"/>
      <w:r w:rsidRPr="00E8439C">
        <w:rPr>
          <w:i/>
          <w:iCs/>
        </w:rPr>
        <w:t>I</w:t>
      </w:r>
      <w:proofErr w:type="gramEnd"/>
      <w:r w:rsidRPr="00E8439C">
        <w:rPr>
          <w:i/>
          <w:iCs/>
          <w:vertAlign w:val="subscript"/>
        </w:rPr>
        <w:t>Ко</w:t>
      </w:r>
      <w:proofErr w:type="spellEnd"/>
      <w:r w:rsidRPr="00E8439C">
        <w:t>.</w:t>
      </w:r>
    </w:p>
    <w:p w:rsidR="00E8439C" w:rsidRPr="00E8439C" w:rsidRDefault="00E8439C" w:rsidP="00E8439C">
      <w:r w:rsidRPr="00E8439C">
        <w:t> </w:t>
      </w:r>
    </w:p>
    <w:p w:rsidR="00E8439C" w:rsidRPr="00E8439C" w:rsidRDefault="00E8439C" w:rsidP="00E8439C">
      <w:r w:rsidRPr="00E8439C">
        <w:drawing>
          <wp:inline distT="0" distB="0" distL="0" distR="0" wp14:anchorId="37F3090B" wp14:editId="01AECDC1">
            <wp:extent cx="4007485" cy="4373245"/>
            <wp:effectExtent l="0" t="0" r="0" b="8255"/>
            <wp:docPr id="22" name="Рисунок 22" descr="C:\Users\Василий\Desktop\АУ  Элементы и устройства автоматики\ik_2_files\image0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Users\Василий\Desktop\АУ  Элементы и устройства автоматики\ik_2_files\image010.jpg"/>
                    <pic:cNvPicPr>
                      <a:picLocks noChangeAspect="1" noChangeArrowheads="1"/>
                    </pic:cNvPicPr>
                  </pic:nvPicPr>
                  <pic:blipFill>
                    <a:blip r:link="rId6">
                      <a:extLst>
                        <a:ext uri="{28A0092B-C50C-407E-A947-70E740481C1C}">
                          <a14:useLocalDpi xmlns:a14="http://schemas.microsoft.com/office/drawing/2010/main" val="0"/>
                        </a:ext>
                      </a:extLst>
                    </a:blip>
                    <a:srcRect/>
                    <a:stretch>
                      <a:fillRect/>
                    </a:stretch>
                  </pic:blipFill>
                  <pic:spPr bwMode="auto">
                    <a:xfrm>
                      <a:off x="0" y="0"/>
                      <a:ext cx="4007485" cy="4373245"/>
                    </a:xfrm>
                    <a:prstGeom prst="rect">
                      <a:avLst/>
                    </a:prstGeom>
                    <a:noFill/>
                    <a:ln>
                      <a:noFill/>
                    </a:ln>
                  </pic:spPr>
                </pic:pic>
              </a:graphicData>
            </a:graphic>
          </wp:inline>
        </w:drawing>
      </w:r>
    </w:p>
    <w:p w:rsidR="00E8439C" w:rsidRPr="00E8439C" w:rsidRDefault="00E8439C" w:rsidP="00E8439C">
      <w:r w:rsidRPr="00E8439C">
        <w:t>Рисунок 6.2 — Выходные статические характеристики транзистора, включенного по схеме с ОЭ</w:t>
      </w:r>
    </w:p>
    <w:p w:rsidR="00E8439C" w:rsidRPr="00E8439C" w:rsidRDefault="00E8439C" w:rsidP="00E8439C">
      <w:r w:rsidRPr="00E8439C">
        <w:t> </w:t>
      </w:r>
    </w:p>
    <w:p w:rsidR="00E8439C" w:rsidRPr="00E8439C" w:rsidRDefault="00E8439C" w:rsidP="00E8439C">
      <w:r w:rsidRPr="00E8439C">
        <w:t>При расчете усилительных схем на транзисторах (при условии, что напряжение сигнала намного меньше напряжения питания) транзистор представляют в виде четырехполюсника; соотношения между токами и напряжениями на входе и выходе его (</w:t>
      </w:r>
      <w:r w:rsidRPr="00E8439C">
        <w:rPr>
          <w:i/>
          <w:iCs/>
        </w:rPr>
        <w:t>I</w:t>
      </w:r>
      <w:r w:rsidRPr="00E8439C">
        <w:rPr>
          <w:i/>
          <w:iCs/>
          <w:vertAlign w:val="subscript"/>
        </w:rPr>
        <w:t>ВХ</w:t>
      </w:r>
      <w:r w:rsidRPr="00E8439C">
        <w:rPr>
          <w:i/>
          <w:iCs/>
        </w:rPr>
        <w:t>, U</w:t>
      </w:r>
      <w:proofErr w:type="gramStart"/>
      <w:r w:rsidRPr="00E8439C">
        <w:rPr>
          <w:i/>
          <w:iCs/>
          <w:vertAlign w:val="subscript"/>
        </w:rPr>
        <w:t>В</w:t>
      </w:r>
      <w:proofErr w:type="gramEnd"/>
      <w:r w:rsidRPr="00E8439C">
        <w:rPr>
          <w:i/>
          <w:iCs/>
          <w:vertAlign w:val="subscript"/>
        </w:rPr>
        <w:t>X</w:t>
      </w:r>
      <w:r w:rsidRPr="00E8439C">
        <w:rPr>
          <w:i/>
          <w:iCs/>
        </w:rPr>
        <w:t>, I</w:t>
      </w:r>
      <w:r w:rsidRPr="00E8439C">
        <w:rPr>
          <w:i/>
          <w:iCs/>
          <w:vertAlign w:val="subscript"/>
        </w:rPr>
        <w:t>ВЫХ</w:t>
      </w:r>
      <w:r w:rsidRPr="00E8439C">
        <w:rPr>
          <w:i/>
          <w:iCs/>
        </w:rPr>
        <w:t>, U</w:t>
      </w:r>
      <w:r w:rsidRPr="00E8439C">
        <w:rPr>
          <w:i/>
          <w:iCs/>
          <w:vertAlign w:val="subscript"/>
        </w:rPr>
        <w:t>ВЫХ</w:t>
      </w:r>
      <w:r w:rsidRPr="00E8439C">
        <w:t>) при этом могут выражаться тремя различными системами уравнений. Коэффициенты, входящие в состав этих уравнений, называются пер</w:t>
      </w:r>
      <w:r w:rsidRPr="00E8439C">
        <w:softHyphen/>
        <w:t>вичными параметрами транзистора, поскольку они характеризуют основные электрические свойства транзистора как линейного четырехполюсника.</w:t>
      </w:r>
    </w:p>
    <w:p w:rsidR="00E8439C" w:rsidRPr="00E8439C" w:rsidRDefault="00E8439C" w:rsidP="00E8439C">
      <w:r w:rsidRPr="00E8439C">
        <w:t xml:space="preserve">Наибольшее распространение получила система уравнений с так называемыми </w:t>
      </w:r>
      <w:r w:rsidRPr="00E8439C">
        <w:rPr>
          <w:i/>
          <w:iCs/>
        </w:rPr>
        <w:t>гибридными параметрами</w:t>
      </w:r>
      <w:r w:rsidRPr="00E8439C">
        <w:t xml:space="preserve"> (их называют еще </w:t>
      </w:r>
      <w:proofErr w:type="gramStart"/>
      <w:r w:rsidRPr="00E8439C">
        <w:rPr>
          <w:i/>
          <w:iCs/>
        </w:rPr>
        <w:t>h</w:t>
      </w:r>
      <w:proofErr w:type="gramEnd"/>
      <w:r w:rsidRPr="00E8439C">
        <w:rPr>
          <w:i/>
          <w:iCs/>
        </w:rPr>
        <w:t>-</w:t>
      </w:r>
      <w:proofErr w:type="spellStart"/>
      <w:r w:rsidRPr="00E8439C">
        <w:rPr>
          <w:i/>
          <w:iCs/>
        </w:rPr>
        <w:t>napaметрами</w:t>
      </w:r>
      <w:proofErr w:type="spellEnd"/>
      <w:r w:rsidRPr="00E8439C">
        <w:t>), которая имеет вид:</w:t>
      </w:r>
    </w:p>
    <w:p w:rsidR="00E8439C" w:rsidRPr="00E8439C" w:rsidRDefault="00E8439C" w:rsidP="00E8439C">
      <w:r w:rsidRPr="00E8439C">
        <w:t> </w:t>
      </w:r>
    </w:p>
    <w:p w:rsidR="00E8439C" w:rsidRPr="00E8439C" w:rsidRDefault="00E8439C" w:rsidP="00E8439C">
      <w:r w:rsidRPr="00E8439C">
        <w:drawing>
          <wp:inline distT="0" distB="0" distL="0" distR="0" wp14:anchorId="2A182807" wp14:editId="7BC44FE3">
            <wp:extent cx="111125" cy="858520"/>
            <wp:effectExtent l="0" t="0" r="3175" b="0"/>
            <wp:docPr id="21" name="Рисунок 21" descr="C:\Users\Василий\Desktop\АУ  Элементы и устройства автоматики\ik_2_files\image0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Василий\Desktop\АУ  Элементы и устройства автоматики\ik_2_files\image011.gif"/>
                    <pic:cNvPicPr>
                      <a:picLocks noChangeAspect="1" noChangeArrowheads="1"/>
                    </pic:cNvPicPr>
                  </pic:nvPicPr>
                  <pic:blipFill>
                    <a:blip r:link="rId7">
                      <a:extLst>
                        <a:ext uri="{28A0092B-C50C-407E-A947-70E740481C1C}">
                          <a14:useLocalDpi xmlns:a14="http://schemas.microsoft.com/office/drawing/2010/main" val="0"/>
                        </a:ext>
                      </a:extLst>
                    </a:blip>
                    <a:srcRect/>
                    <a:stretch>
                      <a:fillRect/>
                    </a:stretch>
                  </pic:blipFill>
                  <pic:spPr bwMode="auto">
                    <a:xfrm>
                      <a:off x="0" y="0"/>
                      <a:ext cx="111125" cy="858520"/>
                    </a:xfrm>
                    <a:prstGeom prst="rect">
                      <a:avLst/>
                    </a:prstGeom>
                    <a:noFill/>
                    <a:ln>
                      <a:noFill/>
                    </a:ln>
                  </pic:spPr>
                </pic:pic>
              </a:graphicData>
            </a:graphic>
          </wp:inline>
        </w:drawing>
      </w:r>
      <w:proofErr w:type="gramStart"/>
      <w:r w:rsidRPr="00E8439C">
        <w:t>U</w:t>
      </w:r>
      <w:proofErr w:type="gramEnd"/>
      <w:r w:rsidRPr="00E8439C">
        <w:rPr>
          <w:vertAlign w:val="subscript"/>
        </w:rPr>
        <w:t>ВХ</w:t>
      </w:r>
      <w:r w:rsidRPr="00E8439C">
        <w:t xml:space="preserve"> = h</w:t>
      </w:r>
      <w:r w:rsidRPr="00E8439C">
        <w:rPr>
          <w:vertAlign w:val="subscript"/>
        </w:rPr>
        <w:t>11</w:t>
      </w:r>
      <w:r w:rsidRPr="00E8439C">
        <w:t>I</w:t>
      </w:r>
      <w:r w:rsidRPr="00E8439C">
        <w:rPr>
          <w:vertAlign w:val="subscript"/>
        </w:rPr>
        <w:t>ВХ</w:t>
      </w:r>
      <w:r w:rsidRPr="00E8439C">
        <w:t>+ h</w:t>
      </w:r>
      <w:r w:rsidRPr="00E8439C">
        <w:rPr>
          <w:vertAlign w:val="subscript"/>
        </w:rPr>
        <w:t>12</w:t>
      </w:r>
      <w:r w:rsidRPr="00E8439C">
        <w:t>U</w:t>
      </w:r>
      <w:r w:rsidRPr="00E8439C">
        <w:rPr>
          <w:vertAlign w:val="subscript"/>
        </w:rPr>
        <w:t>ВЫХ</w:t>
      </w:r>
    </w:p>
    <w:p w:rsidR="00E8439C" w:rsidRPr="00E8439C" w:rsidRDefault="00E8439C" w:rsidP="00E8439C">
      <w:r w:rsidRPr="00E8439C">
        <w:t> </w:t>
      </w:r>
    </w:p>
    <w:p w:rsidR="00E8439C" w:rsidRPr="00E8439C" w:rsidRDefault="00E8439C" w:rsidP="00E8439C">
      <w:proofErr w:type="gramStart"/>
      <w:r w:rsidRPr="00E8439C">
        <w:t>I</w:t>
      </w:r>
      <w:proofErr w:type="gramEnd"/>
      <w:r w:rsidRPr="00E8439C">
        <w:rPr>
          <w:vertAlign w:val="subscript"/>
        </w:rPr>
        <w:t>ВХ</w:t>
      </w:r>
      <w:r w:rsidRPr="00E8439C">
        <w:t xml:space="preserve"> = h</w:t>
      </w:r>
      <w:r w:rsidRPr="00E8439C">
        <w:rPr>
          <w:vertAlign w:val="subscript"/>
        </w:rPr>
        <w:t>21</w:t>
      </w:r>
      <w:r w:rsidRPr="00E8439C">
        <w:t>I</w:t>
      </w:r>
      <w:r w:rsidRPr="00E8439C">
        <w:rPr>
          <w:vertAlign w:val="subscript"/>
        </w:rPr>
        <w:t>ВХ</w:t>
      </w:r>
      <w:r w:rsidRPr="00E8439C">
        <w:t>+ h</w:t>
      </w:r>
      <w:r w:rsidRPr="00E8439C">
        <w:rPr>
          <w:vertAlign w:val="subscript"/>
        </w:rPr>
        <w:t>22</w:t>
      </w:r>
      <w:r w:rsidRPr="00E8439C">
        <w:t>U</w:t>
      </w:r>
      <w:r w:rsidRPr="00E8439C">
        <w:rPr>
          <w:vertAlign w:val="subscript"/>
        </w:rPr>
        <w:t>ВЫХ</w:t>
      </w:r>
    </w:p>
    <w:p w:rsidR="00E8439C" w:rsidRPr="00E8439C" w:rsidRDefault="00E8439C" w:rsidP="00E8439C">
      <w:r w:rsidRPr="00E8439C">
        <w:t> </w:t>
      </w:r>
    </w:p>
    <w:p w:rsidR="00E8439C" w:rsidRPr="00E8439C" w:rsidRDefault="00E8439C" w:rsidP="00E8439C">
      <w:r w:rsidRPr="00E8439C">
        <w:t xml:space="preserve">Здесь под </w:t>
      </w:r>
      <w:r w:rsidRPr="00E8439C">
        <w:rPr>
          <w:i/>
          <w:iCs/>
        </w:rPr>
        <w:t>I</w:t>
      </w:r>
      <w:r w:rsidRPr="00E8439C">
        <w:rPr>
          <w:i/>
          <w:iCs/>
          <w:vertAlign w:val="subscript"/>
        </w:rPr>
        <w:t>ВХ</w:t>
      </w:r>
      <w:r w:rsidRPr="00E8439C">
        <w:rPr>
          <w:i/>
          <w:iCs/>
        </w:rPr>
        <w:t>, U</w:t>
      </w:r>
      <w:proofErr w:type="gramStart"/>
      <w:r w:rsidRPr="00E8439C">
        <w:rPr>
          <w:i/>
          <w:iCs/>
          <w:vertAlign w:val="subscript"/>
        </w:rPr>
        <w:t>В</w:t>
      </w:r>
      <w:proofErr w:type="gramEnd"/>
      <w:r w:rsidRPr="00E8439C">
        <w:rPr>
          <w:i/>
          <w:iCs/>
          <w:vertAlign w:val="subscript"/>
        </w:rPr>
        <w:t>X</w:t>
      </w:r>
      <w:r w:rsidRPr="00E8439C">
        <w:rPr>
          <w:i/>
          <w:iCs/>
        </w:rPr>
        <w:t>, I</w:t>
      </w:r>
      <w:r w:rsidRPr="00E8439C">
        <w:rPr>
          <w:i/>
          <w:iCs/>
          <w:vertAlign w:val="subscript"/>
        </w:rPr>
        <w:t>ВЫХ</w:t>
      </w:r>
      <w:r w:rsidRPr="00E8439C">
        <w:rPr>
          <w:i/>
          <w:iCs/>
        </w:rPr>
        <w:t>, U</w:t>
      </w:r>
      <w:r w:rsidRPr="00E8439C">
        <w:rPr>
          <w:i/>
          <w:iCs/>
          <w:vertAlign w:val="subscript"/>
        </w:rPr>
        <w:t>ВЫХ</w:t>
      </w:r>
      <w:r w:rsidRPr="00E8439C">
        <w:t xml:space="preserve"> понимаются переменные напряжения и токи на входе и выходе транзистора. По физическому смыслу </w:t>
      </w:r>
      <w:r w:rsidRPr="00E8439C">
        <w:rPr>
          <w:i/>
          <w:iCs/>
        </w:rPr>
        <w:t>h</w:t>
      </w:r>
      <w:r w:rsidRPr="00E8439C">
        <w:t>-параметры представляют собой следующие величины:</w:t>
      </w:r>
    </w:p>
    <w:p w:rsidR="00E8439C" w:rsidRPr="00E8439C" w:rsidRDefault="00E8439C" w:rsidP="00E8439C">
      <w:r w:rsidRPr="00E8439C">
        <w:rPr>
          <w:i/>
          <w:iCs/>
        </w:rPr>
        <w:t>h</w:t>
      </w:r>
      <w:r w:rsidRPr="00E8439C">
        <w:rPr>
          <w:i/>
          <w:iCs/>
          <w:vertAlign w:val="subscript"/>
        </w:rPr>
        <w:t>11</w:t>
      </w:r>
      <w:r w:rsidRPr="00E8439C">
        <w:t xml:space="preserve"> — входное сопротивление при короткозамкнутом по переменному току выходе, т. е. при </w:t>
      </w:r>
      <w:proofErr w:type="gramStart"/>
      <w:r w:rsidRPr="00E8439C">
        <w:rPr>
          <w:i/>
          <w:iCs/>
        </w:rPr>
        <w:t>U</w:t>
      </w:r>
      <w:proofErr w:type="gramEnd"/>
      <w:r w:rsidRPr="00E8439C">
        <w:rPr>
          <w:i/>
          <w:iCs/>
          <w:vertAlign w:val="subscript"/>
        </w:rPr>
        <w:t>ВЫХ</w:t>
      </w:r>
      <w:r w:rsidRPr="00E8439C">
        <w:rPr>
          <w:i/>
          <w:iCs/>
        </w:rPr>
        <w:t xml:space="preserve"> = 0.</w:t>
      </w:r>
      <w:r w:rsidRPr="00E8439C">
        <w:t xml:space="preserve"> Так, например, для схемы </w:t>
      </w:r>
      <w:proofErr w:type="gramStart"/>
      <w:r w:rsidRPr="00E8439C">
        <w:t>с</w:t>
      </w:r>
      <w:proofErr w:type="gramEnd"/>
      <w:r w:rsidRPr="00E8439C">
        <w:t xml:space="preserve"> ОБ </w:t>
      </w:r>
      <w:r w:rsidRPr="00E8439C">
        <w:rPr>
          <w:i/>
          <w:iCs/>
        </w:rPr>
        <w:t>h</w:t>
      </w:r>
      <w:r w:rsidRPr="00E8439C">
        <w:rPr>
          <w:i/>
          <w:iCs/>
          <w:vertAlign w:val="subscript"/>
        </w:rPr>
        <w:t>11</w:t>
      </w:r>
      <w:r w:rsidRPr="00E8439C">
        <w:rPr>
          <w:i/>
          <w:iCs/>
        </w:rPr>
        <w:t xml:space="preserve"> = U</w:t>
      </w:r>
      <w:r w:rsidRPr="00E8439C">
        <w:rPr>
          <w:i/>
          <w:iCs/>
          <w:vertAlign w:val="subscript"/>
        </w:rPr>
        <w:t>Э</w:t>
      </w:r>
      <w:r w:rsidRPr="00E8439C">
        <w:rPr>
          <w:i/>
          <w:iCs/>
        </w:rPr>
        <w:t>/I</w:t>
      </w:r>
      <w:r w:rsidRPr="00E8439C">
        <w:rPr>
          <w:i/>
          <w:iCs/>
          <w:vertAlign w:val="subscript"/>
        </w:rPr>
        <w:t>Э</w:t>
      </w:r>
      <w:r w:rsidRPr="00E8439C">
        <w:t xml:space="preserve"> при </w:t>
      </w:r>
      <w:r w:rsidRPr="00E8439C">
        <w:rPr>
          <w:i/>
          <w:iCs/>
        </w:rPr>
        <w:t>U</w:t>
      </w:r>
      <w:r w:rsidRPr="00E8439C">
        <w:rPr>
          <w:i/>
          <w:iCs/>
          <w:vertAlign w:val="subscript"/>
        </w:rPr>
        <w:t>К</w:t>
      </w:r>
      <w:r w:rsidRPr="00E8439C">
        <w:rPr>
          <w:i/>
          <w:iCs/>
        </w:rPr>
        <w:t xml:space="preserve"> = 0.</w:t>
      </w:r>
    </w:p>
    <w:p w:rsidR="00E8439C" w:rsidRPr="00E8439C" w:rsidRDefault="00E8439C" w:rsidP="00E8439C">
      <w:r w:rsidRPr="00E8439C">
        <w:rPr>
          <w:i/>
          <w:iCs/>
        </w:rPr>
        <w:t>h</w:t>
      </w:r>
      <w:r w:rsidRPr="00E8439C">
        <w:rPr>
          <w:i/>
          <w:iCs/>
          <w:vertAlign w:val="subscript"/>
        </w:rPr>
        <w:t>12</w:t>
      </w:r>
      <w:r w:rsidRPr="00E8439C">
        <w:t xml:space="preserve"> — отношение напряжения на входе к напряжению на выходе (коэффициент обратной связи) при разомкнутом по переменному току входе, т. е. при </w:t>
      </w:r>
      <w:proofErr w:type="gramStart"/>
      <w:r w:rsidRPr="00E8439C">
        <w:rPr>
          <w:i/>
          <w:iCs/>
        </w:rPr>
        <w:t>I</w:t>
      </w:r>
      <w:proofErr w:type="gramEnd"/>
      <w:r w:rsidRPr="00E8439C">
        <w:rPr>
          <w:i/>
          <w:iCs/>
          <w:vertAlign w:val="subscript"/>
        </w:rPr>
        <w:t>ВХ</w:t>
      </w:r>
      <w:r w:rsidRPr="00E8439C">
        <w:rPr>
          <w:i/>
          <w:iCs/>
        </w:rPr>
        <w:t xml:space="preserve"> = 0</w:t>
      </w:r>
      <w:r w:rsidRPr="00E8439C">
        <w:t xml:space="preserve">. Так, например, для схемы </w:t>
      </w:r>
      <w:proofErr w:type="gramStart"/>
      <w:r w:rsidRPr="00E8439C">
        <w:t>с</w:t>
      </w:r>
      <w:proofErr w:type="gramEnd"/>
      <w:r w:rsidRPr="00E8439C">
        <w:t xml:space="preserve"> ОБ </w:t>
      </w:r>
      <w:r w:rsidRPr="00E8439C">
        <w:rPr>
          <w:i/>
          <w:iCs/>
        </w:rPr>
        <w:t>h</w:t>
      </w:r>
      <w:r w:rsidRPr="00E8439C">
        <w:rPr>
          <w:i/>
          <w:iCs/>
          <w:vertAlign w:val="subscript"/>
        </w:rPr>
        <w:t>12</w:t>
      </w:r>
      <w:r w:rsidRPr="00E8439C">
        <w:rPr>
          <w:i/>
          <w:iCs/>
        </w:rPr>
        <w:t xml:space="preserve"> = U</w:t>
      </w:r>
      <w:r w:rsidRPr="00E8439C">
        <w:rPr>
          <w:i/>
          <w:iCs/>
          <w:vertAlign w:val="subscript"/>
        </w:rPr>
        <w:t>Э</w:t>
      </w:r>
      <w:r w:rsidRPr="00E8439C">
        <w:rPr>
          <w:i/>
          <w:iCs/>
        </w:rPr>
        <w:t>/U</w:t>
      </w:r>
      <w:r w:rsidRPr="00E8439C">
        <w:rPr>
          <w:i/>
          <w:iCs/>
          <w:vertAlign w:val="subscript"/>
        </w:rPr>
        <w:t>K</w:t>
      </w:r>
      <w:r w:rsidRPr="00E8439C">
        <w:t xml:space="preserve"> при </w:t>
      </w:r>
      <w:r w:rsidRPr="00E8439C">
        <w:rPr>
          <w:i/>
          <w:iCs/>
        </w:rPr>
        <w:t>I</w:t>
      </w:r>
      <w:r w:rsidRPr="00E8439C">
        <w:rPr>
          <w:i/>
          <w:iCs/>
          <w:vertAlign w:val="subscript"/>
        </w:rPr>
        <w:t>Э</w:t>
      </w:r>
      <w:r w:rsidRPr="00E8439C">
        <w:rPr>
          <w:i/>
          <w:iCs/>
        </w:rPr>
        <w:t xml:space="preserve"> = 0</w:t>
      </w:r>
      <w:r w:rsidRPr="00E8439C">
        <w:t>;</w:t>
      </w:r>
    </w:p>
    <w:p w:rsidR="00E8439C" w:rsidRPr="00E8439C" w:rsidRDefault="00E8439C" w:rsidP="00E8439C">
      <w:r w:rsidRPr="00E8439C">
        <w:rPr>
          <w:i/>
          <w:iCs/>
        </w:rPr>
        <w:t>h</w:t>
      </w:r>
      <w:r w:rsidRPr="00E8439C">
        <w:rPr>
          <w:i/>
          <w:iCs/>
          <w:vertAlign w:val="subscript"/>
        </w:rPr>
        <w:t>21</w:t>
      </w:r>
      <w:r w:rsidRPr="00E8439C">
        <w:t xml:space="preserve"> — отношение тока на выходе к току на входе (коэффициент передачи тока) при </w:t>
      </w:r>
      <w:proofErr w:type="gramStart"/>
      <w:r w:rsidRPr="00E8439C">
        <w:rPr>
          <w:i/>
          <w:iCs/>
        </w:rPr>
        <w:t>U</w:t>
      </w:r>
      <w:proofErr w:type="gramEnd"/>
      <w:r w:rsidRPr="00E8439C">
        <w:rPr>
          <w:i/>
          <w:iCs/>
          <w:vertAlign w:val="subscript"/>
        </w:rPr>
        <w:t>ВЫХ</w:t>
      </w:r>
      <w:r w:rsidRPr="00E8439C">
        <w:rPr>
          <w:i/>
          <w:iCs/>
        </w:rPr>
        <w:t xml:space="preserve"> = 0.</w:t>
      </w:r>
      <w:r w:rsidRPr="00E8439C">
        <w:t xml:space="preserve"> Так, например, для схемы </w:t>
      </w:r>
      <w:proofErr w:type="gramStart"/>
      <w:r w:rsidRPr="00E8439C">
        <w:t>с</w:t>
      </w:r>
      <w:proofErr w:type="gramEnd"/>
      <w:r w:rsidRPr="00E8439C">
        <w:t xml:space="preserve"> ОБ </w:t>
      </w:r>
      <w:r w:rsidRPr="00E8439C">
        <w:rPr>
          <w:i/>
          <w:iCs/>
        </w:rPr>
        <w:t>h</w:t>
      </w:r>
      <w:r w:rsidRPr="00E8439C">
        <w:rPr>
          <w:i/>
          <w:iCs/>
          <w:vertAlign w:val="subscript"/>
        </w:rPr>
        <w:t>21</w:t>
      </w:r>
      <w:r w:rsidRPr="00E8439C">
        <w:rPr>
          <w:i/>
          <w:iCs/>
        </w:rPr>
        <w:t xml:space="preserve"> = I</w:t>
      </w:r>
      <w:r w:rsidRPr="00E8439C">
        <w:rPr>
          <w:i/>
          <w:iCs/>
          <w:vertAlign w:val="subscript"/>
        </w:rPr>
        <w:t>К</w:t>
      </w:r>
      <w:r w:rsidRPr="00E8439C">
        <w:rPr>
          <w:i/>
          <w:iCs/>
        </w:rPr>
        <w:t>/I</w:t>
      </w:r>
      <w:r w:rsidRPr="00E8439C">
        <w:rPr>
          <w:i/>
          <w:iCs/>
          <w:vertAlign w:val="subscript"/>
        </w:rPr>
        <w:t>Э</w:t>
      </w:r>
      <w:r w:rsidRPr="00E8439C">
        <w:rPr>
          <w:i/>
          <w:iCs/>
        </w:rPr>
        <w:t xml:space="preserve"> </w:t>
      </w:r>
      <w:r w:rsidRPr="00E8439C">
        <w:t xml:space="preserve">при </w:t>
      </w:r>
      <w:r w:rsidRPr="00E8439C">
        <w:rPr>
          <w:i/>
          <w:iCs/>
        </w:rPr>
        <w:t>U</w:t>
      </w:r>
      <w:r w:rsidRPr="00E8439C">
        <w:rPr>
          <w:i/>
          <w:iCs/>
          <w:vertAlign w:val="subscript"/>
        </w:rPr>
        <w:t>K</w:t>
      </w:r>
      <w:r w:rsidRPr="00E8439C">
        <w:rPr>
          <w:i/>
          <w:iCs/>
        </w:rPr>
        <w:t xml:space="preserve"> = 0;</w:t>
      </w:r>
    </w:p>
    <w:p w:rsidR="00E8439C" w:rsidRPr="00E8439C" w:rsidRDefault="00E8439C" w:rsidP="00E8439C">
      <w:r w:rsidRPr="00E8439C">
        <w:rPr>
          <w:i/>
          <w:iCs/>
        </w:rPr>
        <w:t>h</w:t>
      </w:r>
      <w:r w:rsidRPr="00E8439C">
        <w:rPr>
          <w:i/>
          <w:iCs/>
          <w:vertAlign w:val="subscript"/>
        </w:rPr>
        <w:t>22</w:t>
      </w:r>
      <w:r w:rsidRPr="00E8439C">
        <w:t xml:space="preserve"> — выходная проводимость, т. е. отношение </w:t>
      </w:r>
      <w:proofErr w:type="gramStart"/>
      <w:r w:rsidRPr="00E8439C">
        <w:rPr>
          <w:i/>
          <w:iCs/>
        </w:rPr>
        <w:t>I</w:t>
      </w:r>
      <w:proofErr w:type="gramEnd"/>
      <w:r w:rsidRPr="00E8439C">
        <w:rPr>
          <w:i/>
          <w:iCs/>
          <w:vertAlign w:val="subscript"/>
        </w:rPr>
        <w:t>ВЫX</w:t>
      </w:r>
      <w:r w:rsidRPr="00E8439C">
        <w:rPr>
          <w:i/>
          <w:iCs/>
        </w:rPr>
        <w:t>/U</w:t>
      </w:r>
      <w:r w:rsidRPr="00E8439C">
        <w:rPr>
          <w:i/>
          <w:iCs/>
          <w:vertAlign w:val="subscript"/>
        </w:rPr>
        <w:t>ВЫХ</w:t>
      </w:r>
      <w:r w:rsidRPr="00E8439C">
        <w:t xml:space="preserve"> при </w:t>
      </w:r>
      <w:r w:rsidRPr="00E8439C">
        <w:rPr>
          <w:i/>
          <w:iCs/>
        </w:rPr>
        <w:t>I</w:t>
      </w:r>
      <w:r w:rsidRPr="00E8439C">
        <w:rPr>
          <w:i/>
          <w:iCs/>
          <w:vertAlign w:val="subscript"/>
        </w:rPr>
        <w:t>ВХ</w:t>
      </w:r>
      <w:r w:rsidRPr="00E8439C">
        <w:rPr>
          <w:i/>
          <w:iCs/>
        </w:rPr>
        <w:t xml:space="preserve"> = 0</w:t>
      </w:r>
      <w:r w:rsidRPr="00E8439C">
        <w:t xml:space="preserve">. </w:t>
      </w:r>
    </w:p>
    <w:p w:rsidR="00E8439C" w:rsidRPr="00E8439C" w:rsidRDefault="00E8439C" w:rsidP="00E8439C">
      <w:r w:rsidRPr="00E8439C">
        <w:t xml:space="preserve">Помимо рассмотренных, транзисторы характеризует еще </w:t>
      </w:r>
      <w:r w:rsidRPr="00E8439C">
        <w:rPr>
          <w:i/>
          <w:iCs/>
        </w:rPr>
        <w:t>ряд параметров</w:t>
      </w:r>
      <w:r w:rsidRPr="00E8439C">
        <w:t>:</w:t>
      </w:r>
    </w:p>
    <w:p w:rsidR="00E8439C" w:rsidRPr="00E8439C" w:rsidRDefault="00E8439C" w:rsidP="00E8439C">
      <w:r w:rsidRPr="00E8439C">
        <w:t xml:space="preserve">1) </w:t>
      </w:r>
      <w:r w:rsidRPr="00E8439C">
        <w:rPr>
          <w:i/>
          <w:iCs/>
        </w:rPr>
        <w:t>Предельно допустимая мощность</w:t>
      </w:r>
      <w:r w:rsidRPr="00E8439C">
        <w:t xml:space="preserve">, рассеиваемая на коллекторе, </w:t>
      </w:r>
      <w:proofErr w:type="spellStart"/>
      <w:r w:rsidRPr="00E8439C">
        <w:rPr>
          <w:i/>
          <w:iCs/>
        </w:rPr>
        <w:t>P</w:t>
      </w:r>
      <w:r w:rsidRPr="00E8439C">
        <w:rPr>
          <w:i/>
          <w:iCs/>
          <w:vertAlign w:val="subscript"/>
        </w:rPr>
        <w:t>Kmax</w:t>
      </w:r>
      <w:proofErr w:type="spellEnd"/>
      <w:r w:rsidRPr="00E8439C">
        <w:t>. Определяется она предельно допустимой температурой нагрева полупроводникового прибора (около 100</w:t>
      </w:r>
      <w:proofErr w:type="gramStart"/>
      <w:r w:rsidRPr="00E8439C">
        <w:t xml:space="preserve"> °С</w:t>
      </w:r>
      <w:proofErr w:type="gramEnd"/>
      <w:r w:rsidRPr="00E8439C">
        <w:t xml:space="preserve"> для германиевых  и 150 °С</w:t>
      </w:r>
      <w:r w:rsidRPr="00E8439C">
        <w:br/>
        <w:t>для кремниевых транзисторов). Для улучшения теплоотдачи в мощных транзисторах корпус их закрепляют на ребристом радиаторе. Допустимая мощность, рассеиваемая на коллекторе различных типов транзисторов, находится в пределах от единиц милливатт до десятков ватт.</w:t>
      </w:r>
    </w:p>
    <w:p w:rsidR="00E8439C" w:rsidRPr="00E8439C" w:rsidRDefault="00E8439C" w:rsidP="00E8439C">
      <w:r w:rsidRPr="00E8439C">
        <w:t xml:space="preserve">2) </w:t>
      </w:r>
      <w:r w:rsidRPr="00E8439C">
        <w:rPr>
          <w:i/>
          <w:iCs/>
        </w:rPr>
        <w:t>Предельно допустимое обратное напряжение коллекторного перехода</w:t>
      </w:r>
      <w:r w:rsidRPr="00E8439C">
        <w:t xml:space="preserve"> </w:t>
      </w:r>
      <w:proofErr w:type="spellStart"/>
      <w:r w:rsidRPr="00E8439C">
        <w:rPr>
          <w:i/>
          <w:iCs/>
        </w:rPr>
        <w:t>U</w:t>
      </w:r>
      <w:r w:rsidRPr="00E8439C">
        <w:rPr>
          <w:i/>
          <w:iCs/>
          <w:vertAlign w:val="subscript"/>
        </w:rPr>
        <w:t>Kma</w:t>
      </w:r>
      <w:r w:rsidRPr="00E8439C">
        <w:rPr>
          <w:vertAlign w:val="subscript"/>
        </w:rPr>
        <w:t>x</w:t>
      </w:r>
      <w:proofErr w:type="spellEnd"/>
      <w:r w:rsidRPr="00E8439C">
        <w:t xml:space="preserve">, т. е. напряжение, при котором еще не наступает пробой  коллекторного перехода. Практически  </w:t>
      </w:r>
      <w:proofErr w:type="spellStart"/>
      <w:r w:rsidRPr="00E8439C">
        <w:rPr>
          <w:i/>
          <w:iCs/>
        </w:rPr>
        <w:t>U</w:t>
      </w:r>
      <w:r w:rsidRPr="00E8439C">
        <w:rPr>
          <w:i/>
          <w:iCs/>
          <w:vertAlign w:val="subscript"/>
        </w:rPr>
        <w:t>Kmax</w:t>
      </w:r>
      <w:proofErr w:type="spellEnd"/>
      <w:r w:rsidRPr="00E8439C">
        <w:t xml:space="preserve"> = 10…50 В.</w:t>
      </w:r>
    </w:p>
    <w:p w:rsidR="00E8439C" w:rsidRPr="00E8439C" w:rsidRDefault="00E8439C" w:rsidP="00E8439C">
      <w:r w:rsidRPr="00E8439C">
        <w:t xml:space="preserve">3) </w:t>
      </w:r>
      <w:r w:rsidRPr="00E8439C">
        <w:rPr>
          <w:i/>
          <w:iCs/>
        </w:rPr>
        <w:t>Обратный ток коллекторного перехода</w:t>
      </w:r>
      <w:r w:rsidRPr="00E8439C">
        <w:t xml:space="preserve"> (подобен обратному току диода) </w:t>
      </w:r>
      <w:proofErr w:type="spellStart"/>
      <w:r w:rsidRPr="00E8439C">
        <w:rPr>
          <w:i/>
          <w:iCs/>
        </w:rPr>
        <w:t>I</w:t>
      </w:r>
      <w:r w:rsidRPr="00E8439C">
        <w:rPr>
          <w:i/>
          <w:iCs/>
          <w:vertAlign w:val="subscript"/>
        </w:rPr>
        <w:t>Ko</w:t>
      </w:r>
      <w:proofErr w:type="spellEnd"/>
      <w:r w:rsidRPr="00E8439C">
        <w:t xml:space="preserve">. В обычных условиях </w:t>
      </w:r>
      <w:proofErr w:type="spellStart"/>
      <w:r w:rsidRPr="00E8439C">
        <w:rPr>
          <w:i/>
          <w:iCs/>
        </w:rPr>
        <w:t>I</w:t>
      </w:r>
      <w:r w:rsidRPr="00E8439C">
        <w:rPr>
          <w:i/>
          <w:iCs/>
          <w:vertAlign w:val="subscript"/>
        </w:rPr>
        <w:t>K</w:t>
      </w:r>
      <w:proofErr w:type="gramStart"/>
      <w:r w:rsidRPr="00E8439C">
        <w:rPr>
          <w:i/>
          <w:iCs/>
          <w:vertAlign w:val="subscript"/>
        </w:rPr>
        <w:t>о</w:t>
      </w:r>
      <w:proofErr w:type="spellEnd"/>
      <w:proofErr w:type="gramEnd"/>
      <w:r w:rsidRPr="00E8439C">
        <w:t xml:space="preserve"> не превышает единиц микроампер.</w:t>
      </w:r>
    </w:p>
    <w:p w:rsidR="00E8439C" w:rsidRPr="00E8439C" w:rsidRDefault="00E8439C" w:rsidP="00E8439C">
      <w:r w:rsidRPr="00E8439C">
        <w:t xml:space="preserve">4) </w:t>
      </w:r>
      <w:r w:rsidRPr="00E8439C">
        <w:rPr>
          <w:i/>
          <w:iCs/>
        </w:rPr>
        <w:t>Предельно допустимая частота</w:t>
      </w:r>
      <w:r w:rsidRPr="00E8439C">
        <w:t xml:space="preserve">. </w:t>
      </w:r>
      <w:proofErr w:type="gramStart"/>
      <w:r w:rsidRPr="00E8439C">
        <w:t>Принято считать, что транзистор работоспособен, если коэффициент усиления по току уменьшается не более чем в 2 раза по сравнению с рассчитанным для низкой частоты.</w:t>
      </w:r>
      <w:proofErr w:type="gramEnd"/>
      <w:r w:rsidRPr="00E8439C">
        <w:t xml:space="preserve"> В зависимости от типа транзистора предельная частота его может изменяться в широких пределах (от сотен килогерц до единиц гигагерц).</w:t>
      </w:r>
    </w:p>
    <w:p w:rsidR="00E8439C" w:rsidRPr="00E8439C" w:rsidRDefault="00E8439C" w:rsidP="00E8439C">
      <w:r w:rsidRPr="00E8439C">
        <w:t xml:space="preserve">5) </w:t>
      </w:r>
      <w:r w:rsidRPr="00E8439C">
        <w:rPr>
          <w:i/>
          <w:iCs/>
        </w:rPr>
        <w:t>Диапазон рабочих температур</w:t>
      </w:r>
      <w:r w:rsidRPr="00E8439C">
        <w:t>. Транзисторы, как и все полупроводниковые приборы, в большой степени подвержены влияниям температуры. С повышением температуры резко увеличивается количество основных и неосновных носителей в полупроводнике, что приводит к увеличению токов транзистора. Особенно сильно влияет на работу транзистора температурное изменение обратного тока коллекторного перехода, которое происходит по экспоненциальному закону. Можно приближенно считать, что при повышении температуры на 10</w:t>
      </w:r>
      <w:proofErr w:type="gramStart"/>
      <w:r w:rsidRPr="00E8439C">
        <w:t>°С</w:t>
      </w:r>
      <w:proofErr w:type="gramEnd"/>
      <w:r w:rsidRPr="00E8439C">
        <w:t xml:space="preserve"> обратный ток коллектора возрастает вдвое.</w:t>
      </w:r>
    </w:p>
    <w:p w:rsidR="00E8439C" w:rsidRPr="00E8439C" w:rsidRDefault="00E8439C" w:rsidP="00E8439C">
      <w:r w:rsidRPr="00E8439C">
        <w:t>Из сказанного следует, что при эксплуатации транзисторов нужно, по возможности, добиваться того, чтобы они работали в относительно узком диапазоне температур, или принимать специальные меры для компенсации влияния изменений температуры.</w:t>
      </w:r>
    </w:p>
    <w:p w:rsidR="00E8439C" w:rsidRPr="00E8439C" w:rsidRDefault="00E8439C" w:rsidP="00E8439C">
      <w:r w:rsidRPr="00E8439C">
        <w:t>Только при этих условиях схемы на транзисторах работают стабильно. Диапазон допустимых температур окружающей среды для различных образцов транзисторов неодинаков, однако максималь</w:t>
      </w:r>
      <w:r w:rsidRPr="00E8439C">
        <w:softHyphen/>
        <w:t>но допустимая температура в лучшем случае не превышает +125</w:t>
      </w:r>
      <w:proofErr w:type="gramStart"/>
      <w:r w:rsidRPr="00E8439C">
        <w:t xml:space="preserve"> °С</w:t>
      </w:r>
      <w:proofErr w:type="gramEnd"/>
      <w:r w:rsidRPr="00E8439C">
        <w:t>, а минимальная — не ниже -30 °С.</w:t>
      </w:r>
    </w:p>
    <w:tbl>
      <w:tblPr>
        <w:tblW w:w="11126" w:type="pct"/>
        <w:tblCellSpacing w:w="22" w:type="dxa"/>
        <w:tblCellMar>
          <w:left w:w="0" w:type="dxa"/>
          <w:right w:w="0" w:type="dxa"/>
        </w:tblCellMar>
        <w:tblLook w:val="04A0" w:firstRow="1" w:lastRow="0" w:firstColumn="1" w:lastColumn="0" w:noHBand="0" w:noVBand="1"/>
      </w:tblPr>
      <w:tblGrid>
        <w:gridCol w:w="21079"/>
      </w:tblGrid>
      <w:tr w:rsidR="00E8439C" w:rsidRPr="00E8439C" w:rsidTr="000D200E">
        <w:trPr>
          <w:tblCellSpacing w:w="22" w:type="dxa"/>
        </w:trPr>
        <w:tc>
          <w:tcPr>
            <w:tcW w:w="0" w:type="auto"/>
            <w:tcMar>
              <w:top w:w="15" w:type="dxa"/>
              <w:left w:w="15" w:type="dxa"/>
              <w:bottom w:w="15" w:type="dxa"/>
              <w:right w:w="15" w:type="dxa"/>
            </w:tcMar>
            <w:hideMark/>
          </w:tcPr>
          <w:p w:rsidR="00E8439C" w:rsidRPr="00E8439C" w:rsidRDefault="00E8439C" w:rsidP="00E8439C">
            <w:r w:rsidRPr="00E8439C">
              <w:t xml:space="preserve">В настоящее время широкое распространение на производстве получают промышленные контроллеры и ПЛК (программируемые логические контроллеры, на Западе называемые «программируемыми реле»), предназначенные для применения в системах автоматизации там, где использование других средств автоматики не удовлетворяет современным требованиям. </w:t>
            </w:r>
          </w:p>
          <w:p w:rsidR="00E8439C" w:rsidRPr="00E8439C" w:rsidRDefault="00E8439C" w:rsidP="00E8439C">
            <w:r w:rsidRPr="00E8439C">
              <w:t xml:space="preserve">Фирма </w:t>
            </w:r>
            <w:proofErr w:type="spellStart"/>
            <w:r w:rsidRPr="00E8439C">
              <w:t>Siemens</w:t>
            </w:r>
            <w:proofErr w:type="spellEnd"/>
            <w:r w:rsidRPr="00E8439C">
              <w:t xml:space="preserve"> была пионером в области разработки промышленных контроллеров и ПЛК, начав их массовое производство в 1996 году. Логический модуль LOGO! изначально задумывался как промежуточное звено между традиционными релейными элементами автоматики (контакторы, реле времени и т.п.) и программируемыми контроллерами. В нем вместо соединения проводов должно было использоваться логическое соединение функций, обычно реализуемых аппаратно с помощью отдельных устройств. Но в отличие от программируемых контроллеров сложность устройств должна была позволять работать с ними персоналу без специальных знаний в области программирования. С этой же целью ввод программы в LOGO! осуществляется непосредственно со </w:t>
            </w:r>
            <w:proofErr w:type="gramStart"/>
            <w:r w:rsidRPr="00E8439C">
              <w:t>встроенных</w:t>
            </w:r>
            <w:proofErr w:type="gramEnd"/>
            <w:r w:rsidRPr="00E8439C">
              <w:t xml:space="preserve"> индикатора и клавиатуры. Для подключения к источникам си</w:t>
            </w:r>
            <w:r w:rsidRPr="00E8439C">
              <w:softHyphen/>
              <w:t xml:space="preserve">гналов и исполнительным устройствам модули LOGO! первых поколений имели 6 или 12 дискретных входов и 4 или 8 дискретных выходов (варианты </w:t>
            </w:r>
            <w:proofErr w:type="spellStart"/>
            <w:r w:rsidRPr="00E8439C">
              <w:t>Basic</w:t>
            </w:r>
            <w:proofErr w:type="spellEnd"/>
            <w:r w:rsidRPr="00E8439C">
              <w:t xml:space="preserve"> и </w:t>
            </w:r>
            <w:proofErr w:type="spellStart"/>
            <w:r w:rsidRPr="00E8439C">
              <w:t>Long</w:t>
            </w:r>
            <w:proofErr w:type="spellEnd"/>
            <w:r w:rsidRPr="00E8439C">
              <w:t xml:space="preserve"> соответственно). Затем к дискретным входам добавилось два анало</w:t>
            </w:r>
            <w:r w:rsidRPr="00E8439C">
              <w:softHyphen/>
              <w:t xml:space="preserve">говых. </w:t>
            </w:r>
          </w:p>
          <w:p w:rsidR="00E8439C" w:rsidRPr="00E8439C" w:rsidRDefault="00E8439C" w:rsidP="00E8439C">
            <w:r w:rsidRPr="00E8439C">
              <w:t xml:space="preserve">В 2001 году фирма </w:t>
            </w:r>
            <w:proofErr w:type="spellStart"/>
            <w:r w:rsidRPr="00E8439C">
              <w:t>Siemens</w:t>
            </w:r>
            <w:proofErr w:type="spellEnd"/>
            <w:r w:rsidRPr="00E8439C">
              <w:t xml:space="preserve"> выпустила </w:t>
            </w:r>
            <w:proofErr w:type="gramStart"/>
            <w:r w:rsidRPr="00E8439C">
              <w:t>модульный</w:t>
            </w:r>
            <w:proofErr w:type="gramEnd"/>
            <w:r w:rsidRPr="00E8439C">
              <w:t xml:space="preserve"> LOGO!, в котором увеличение числа обслуживаемых входов и выходов обеспечивается с помощью дополнительных мо</w:t>
            </w:r>
            <w:r w:rsidRPr="00E8439C">
              <w:softHyphen/>
              <w:t xml:space="preserve">дулей расширения. Подключение разных модулей расширения к базовой модели LOGO! позволяет расширить возможности контроллера. Модуль закрепляется на стандартной профильной шине и подключается к LOGO! </w:t>
            </w:r>
          </w:p>
          <w:p w:rsidR="00E8439C" w:rsidRPr="00E8439C" w:rsidRDefault="00E8439C" w:rsidP="00E8439C">
            <w:r w:rsidRPr="00E8439C">
              <w:t>В распоряжении разработчика имеются следующие типы модулей:</w:t>
            </w:r>
          </w:p>
          <w:p w:rsidR="00E8439C" w:rsidRPr="00E8439C" w:rsidRDefault="00E8439C" w:rsidP="00E8439C">
            <w:r w:rsidRPr="00E8439C">
              <w:t>-     дискретный модуль LOGO!DM8;</w:t>
            </w:r>
          </w:p>
          <w:p w:rsidR="00E8439C" w:rsidRPr="00E8439C" w:rsidRDefault="00E8439C" w:rsidP="00E8439C">
            <w:r w:rsidRPr="00E8439C">
              <w:t>-     аналоговый модуль LOGO!AM2;</w:t>
            </w:r>
          </w:p>
          <w:p w:rsidR="00E8439C" w:rsidRPr="00E8439C" w:rsidRDefault="00E8439C" w:rsidP="00E8439C">
            <w:r w:rsidRPr="00E8439C">
              <w:t>-     коммуникационный модуль LOGO!CM AS-i.</w:t>
            </w:r>
          </w:p>
          <w:p w:rsidR="00E8439C" w:rsidRPr="00E8439C" w:rsidRDefault="00E8439C" w:rsidP="00E8439C">
            <w:r w:rsidRPr="00E8439C">
              <w:t>В модульном варианте ПЛК LOGO! (см. рисунок 6.3) можно реализовать максимум с 24 дискретными и 8 аналого</w:t>
            </w:r>
            <w:r w:rsidRPr="00E8439C">
              <w:softHyphen/>
              <w:t>выми входами, а также 16 дискретными выходами. Напряжение питания входных цепей в LOGO! соответствует напряжению питания модуля, которое может быть 12/24</w:t>
            </w:r>
            <w:proofErr w:type="gramStart"/>
            <w:r w:rsidRPr="00E8439C">
              <w:t xml:space="preserve"> В</w:t>
            </w:r>
            <w:proofErr w:type="gramEnd"/>
            <w:r w:rsidRPr="00E8439C">
              <w:t xml:space="preserve"> постоянного тока, 24 и 230 В переменного тока. Выходы могут быть транзисторными или релейными. Нагрузочная способность последних (до 10 А) обеспечивает не</w:t>
            </w:r>
            <w:r w:rsidRPr="00E8439C">
              <w:softHyphen/>
              <w:t xml:space="preserve">посредственное подключение достаточно мощных исполнительных устройств. </w:t>
            </w:r>
          </w:p>
          <w:p w:rsidR="00E8439C" w:rsidRPr="00E8439C" w:rsidRDefault="00E8439C" w:rsidP="00E8439C">
            <w:r w:rsidRPr="00E8439C">
              <w:t>Новые модули расширения делают LOGO! способным быстро реагировать на изменения и занимают в два раза меньше места, чем сам LOGO! Кроме того, к такому микроконтроллеру можно подключить ком</w:t>
            </w:r>
            <w:r w:rsidRPr="00E8439C">
              <w:softHyphen/>
              <w:t>муникационные модули для работы в сетях AS-</w:t>
            </w:r>
            <w:proofErr w:type="spellStart"/>
            <w:r w:rsidRPr="00E8439C">
              <w:t>interface</w:t>
            </w:r>
            <w:proofErr w:type="spellEnd"/>
            <w:r w:rsidRPr="00E8439C">
              <w:t xml:space="preserve">, EIB </w:t>
            </w:r>
            <w:proofErr w:type="spellStart"/>
            <w:r w:rsidRPr="00E8439C">
              <w:t>Instabus</w:t>
            </w:r>
            <w:proofErr w:type="spellEnd"/>
            <w:r w:rsidRPr="00E8439C">
              <w:t xml:space="preserve"> или LON. Существуют и логические моду</w:t>
            </w:r>
            <w:r w:rsidRPr="00E8439C">
              <w:softHyphen/>
              <w:t>ли без дисплея и клавиатуры, благодаря чему они почти на 20 процентов дешевле.</w:t>
            </w:r>
          </w:p>
          <w:p w:rsidR="00E8439C" w:rsidRPr="00E8439C" w:rsidRDefault="00E8439C" w:rsidP="00E8439C">
            <w:r w:rsidRPr="00E8439C">
              <w:t> </w:t>
            </w:r>
          </w:p>
          <w:p w:rsidR="00E8439C" w:rsidRPr="00E8439C" w:rsidRDefault="00E8439C" w:rsidP="00E8439C">
            <w:r w:rsidRPr="00E8439C">
              <w:drawing>
                <wp:inline distT="0" distB="0" distL="0" distR="0" wp14:anchorId="3539A2EA" wp14:editId="7F2BB0C3">
                  <wp:extent cx="5544000" cy="2386377"/>
                  <wp:effectExtent l="0" t="0" r="0" b="0"/>
                  <wp:docPr id="20" name="Рисунок 20" descr="C:\Users\Василий\Desktop\АУ  Элементы и устройства автоматики\ik_2_files\image0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Василий\Desktop\АУ  Элементы и устройства автоматики\ik_2_files\image012.jpg"/>
                          <pic:cNvPicPr>
                            <a:picLocks noChangeAspect="1" noChangeArrowheads="1"/>
                          </pic:cNvPicPr>
                        </pic:nvPicPr>
                        <pic:blipFill>
                          <a:blip r:link="rId8">
                            <a:extLst>
                              <a:ext uri="{28A0092B-C50C-407E-A947-70E740481C1C}">
                                <a14:useLocalDpi xmlns:a14="http://schemas.microsoft.com/office/drawing/2010/main" val="0"/>
                              </a:ext>
                            </a:extLst>
                          </a:blip>
                          <a:srcRect/>
                          <a:stretch>
                            <a:fillRect/>
                          </a:stretch>
                        </pic:blipFill>
                        <pic:spPr bwMode="auto">
                          <a:xfrm>
                            <a:off x="0" y="0"/>
                            <a:ext cx="5544000" cy="2386377"/>
                          </a:xfrm>
                          <a:prstGeom prst="rect">
                            <a:avLst/>
                          </a:prstGeom>
                          <a:noFill/>
                          <a:ln>
                            <a:noFill/>
                          </a:ln>
                        </pic:spPr>
                      </pic:pic>
                    </a:graphicData>
                  </a:graphic>
                </wp:inline>
              </w:drawing>
            </w:r>
          </w:p>
          <w:p w:rsidR="00E8439C" w:rsidRPr="00E8439C" w:rsidRDefault="00E8439C" w:rsidP="00E8439C">
            <w:r w:rsidRPr="00E8439C">
              <w:t> </w:t>
            </w:r>
          </w:p>
          <w:p w:rsidR="00E8439C" w:rsidRPr="00E8439C" w:rsidRDefault="00E8439C" w:rsidP="00E8439C">
            <w:r w:rsidRPr="00E8439C">
              <w:t xml:space="preserve">Рисунок 6.3 </w:t>
            </w:r>
            <w:r w:rsidRPr="00E8439C">
              <w:rPr>
                <w:b/>
                <w:bCs/>
              </w:rPr>
              <w:t>—</w:t>
            </w:r>
            <w:r w:rsidRPr="00E8439C">
              <w:t xml:space="preserve"> Модульный LOGO! фирмы </w:t>
            </w:r>
            <w:proofErr w:type="spellStart"/>
            <w:r w:rsidRPr="00E8439C">
              <w:t>Siemens</w:t>
            </w:r>
            <w:proofErr w:type="spellEnd"/>
          </w:p>
          <w:p w:rsidR="00E8439C" w:rsidRPr="00E8439C" w:rsidRDefault="00E8439C" w:rsidP="00E8439C">
            <w:r w:rsidRPr="00E8439C">
              <w:t> </w:t>
            </w:r>
          </w:p>
          <w:p w:rsidR="00E8439C" w:rsidRPr="00E8439C" w:rsidRDefault="00E8439C" w:rsidP="00E8439C">
            <w:r w:rsidRPr="00E8439C">
              <w:t>Главной особенностью ПЛК LOGO! является то, что схема релейной автоматики собирается из программно реализованных функциональных блоков. В распоряжении пользователя имеется восемь логических функций типа</w:t>
            </w:r>
            <w:proofErr w:type="gramStart"/>
            <w:r w:rsidRPr="00E8439C">
              <w:t xml:space="preserve"> И</w:t>
            </w:r>
            <w:proofErr w:type="gramEnd"/>
            <w:r w:rsidRPr="00E8439C">
              <w:t>, ИЛИ и т.п., большое число типов реле, в том числе, реле с задержкой включения и выключения, импульсное реле, реле с самоблокировкой, выключатель с часовым механизмом, тактовый генератор, кален</w:t>
            </w:r>
            <w:r w:rsidRPr="00E8439C">
              <w:softHyphen/>
              <w:t>дарь, часы реального времени с возможностью автоматического перехода на летнее/зимнее время и др.</w:t>
            </w:r>
          </w:p>
          <w:p w:rsidR="00E8439C" w:rsidRPr="00E8439C" w:rsidRDefault="00E8439C" w:rsidP="00E8439C">
            <w:r w:rsidRPr="00E8439C">
              <w:t>Программирование модулей LOGO! может выполняться с помощью встроенных клавиатуры и дисплея. Оно сводится к выбору необходимых функциональных блоков, соединению их между собой и заданию параметров настройки блоков (задержек включения/выключения, значений счётчиков и т.д.). Для хранения управ</w:t>
            </w:r>
            <w:r w:rsidRPr="00E8439C">
              <w:softHyphen/>
              <w:t>ляющей программы в модуле имеется встроенное энергонезависимое запоминающее устройство. Создание резе</w:t>
            </w:r>
            <w:r w:rsidRPr="00E8439C">
              <w:softHyphen/>
              <w:t>рвной копии программы, а также перенос ее в другие LOGO! может быть осуществлено с помощью специальных мо</w:t>
            </w:r>
            <w:r w:rsidRPr="00E8439C">
              <w:softHyphen/>
              <w:t>дулей памяти, устанавливаемых в интерфейсное гнездо. Модули памяти так и называются по цвету корпуса — «желтый» и «красный». При использовании жёлтого модуля программа может быть свободно перенесе</w:t>
            </w:r>
            <w:r w:rsidRPr="00E8439C">
              <w:softHyphen/>
              <w:t>на из него в LOGO! и обратно. Если же программа переносится из красного модуля, то она может исполняться только в том случае, если модуль памяти остается вставленным в LOGO! Копирование её на другой модуль памяти невозможно. Таким способом обеспечивается защита управляющей программы от несанкционированного размножения.</w:t>
            </w:r>
          </w:p>
          <w:p w:rsidR="00E8439C" w:rsidRPr="00E8439C" w:rsidRDefault="00E8439C" w:rsidP="00E8439C">
            <w:r w:rsidRPr="00E8439C">
              <w:t>Однако ввод программы с панели управления может быть оправдан только для небольших по объему прог</w:t>
            </w:r>
            <w:r w:rsidRPr="00E8439C">
              <w:softHyphen/>
              <w:t xml:space="preserve">рамм или в случае острой необходимости внесения корректив в уже работающую программу непосредственно на объекте. Для относительно сложных схем очевидна необходимость использования программного пакета LOGO! </w:t>
            </w:r>
            <w:proofErr w:type="spellStart"/>
            <w:r w:rsidRPr="00E8439C">
              <w:t>SoftComfort</w:t>
            </w:r>
            <w:proofErr w:type="spellEnd"/>
            <w:r w:rsidRPr="00E8439C">
              <w:t>. Этот пакет позволяет разрабатывать в графической форме и документировать программы для LOGO! на компьютере и отлаживать их в режиме эмуляции логического модуля. Принцип работы анало</w:t>
            </w:r>
            <w:r w:rsidRPr="00E8439C">
              <w:softHyphen/>
              <w:t xml:space="preserve">гичен </w:t>
            </w:r>
            <w:proofErr w:type="gramStart"/>
            <w:r w:rsidRPr="00E8439C">
              <w:t>используемому</w:t>
            </w:r>
            <w:proofErr w:type="gramEnd"/>
            <w:r w:rsidRPr="00E8439C">
              <w:t xml:space="preserve"> при ручном вво</w:t>
            </w:r>
            <w:r w:rsidRPr="00E8439C">
              <w:softHyphen/>
              <w:t>де, но эффективность во много раз выше. Выбранные функциональ</w:t>
            </w:r>
            <w:r w:rsidRPr="00E8439C">
              <w:softHyphen/>
              <w:t xml:space="preserve">ные блоки мышью перетаскиваются на рабочее поле, затем соединяются и </w:t>
            </w:r>
            <w:proofErr w:type="spellStart"/>
            <w:r w:rsidRPr="00E8439C">
              <w:t>параметрируются</w:t>
            </w:r>
            <w:proofErr w:type="spellEnd"/>
            <w:r w:rsidRPr="00E8439C">
              <w:t>. Для каждо</w:t>
            </w:r>
            <w:r w:rsidRPr="00E8439C">
              <w:softHyphen/>
              <w:t xml:space="preserve">го функционального блока может быть написан комментарий, который существенно облегчит понимание принципа работы программы другому пользователю или поможет самому разработчику через некоторое время вспомнить собственные замыслы. Если по результатам эмулирования корректировка программы не требуется, то ее можно загрузить в память LOGO! с помощью специального кабеля, подключаемого к тому же интерфейсному гнезду, что и модули памяти. </w:t>
            </w:r>
          </w:p>
          <w:p w:rsidR="00E8439C" w:rsidRPr="00E8439C" w:rsidRDefault="00E8439C" w:rsidP="00E8439C">
            <w:r w:rsidRPr="00E8439C">
              <w:t xml:space="preserve">На рисунке 6.4 приведен пример блок-схемы логического устройства, выполненного в программе LOGO! </w:t>
            </w:r>
            <w:proofErr w:type="spellStart"/>
            <w:r w:rsidRPr="00E8439C">
              <w:t>SoftComfort</w:t>
            </w:r>
            <w:proofErr w:type="spellEnd"/>
            <w:r w:rsidRPr="00E8439C">
              <w:t xml:space="preserve">. </w:t>
            </w:r>
          </w:p>
          <w:p w:rsidR="00E8439C" w:rsidRPr="00E8439C" w:rsidRDefault="00E8439C" w:rsidP="00E8439C">
            <w:r w:rsidRPr="00E8439C">
              <w:t>Зачастую при решении задачи автоматизации возникает потребность в контроле температуры. С появлением специализированного аналогового модуля LOGO! АМ2 Pt100, предназначенного для непосредственного подключения двух термометров сопро</w:t>
            </w:r>
            <w:r w:rsidRPr="00E8439C">
              <w:softHyphen/>
              <w:t>тивления Pt100, процесс контроля температуры в диапазоне от —50 до +200</w:t>
            </w:r>
            <w:proofErr w:type="gramStart"/>
            <w:r w:rsidRPr="00E8439C">
              <w:t>°С</w:t>
            </w:r>
            <w:proofErr w:type="gramEnd"/>
            <w:r w:rsidRPr="00E8439C">
              <w:t xml:space="preserve"> заметно упрощается. С помощью LOGO! можно обеспечить и регулирование температуры. Такая задача решается с помощью обычного двухпозиционного регулятора, реализуемого с помощью платинового термометра сопротивления, аналогового модуля АМ</w:t>
            </w:r>
            <w:proofErr w:type="gramStart"/>
            <w:r w:rsidRPr="00E8439C">
              <w:t>2</w:t>
            </w:r>
            <w:proofErr w:type="gramEnd"/>
            <w:r w:rsidRPr="00E8439C">
              <w:t xml:space="preserve"> Pt100 и функционального блока «Аналоговый триггер». Сигнал с выхода этого блока будет являться управляющим для электрического нагревателя. Конечно, качество регулирования будет далеко не идеальным, но для многих применений оно может оказаться вполне приемлемым.</w:t>
            </w:r>
          </w:p>
          <w:p w:rsidR="00E8439C" w:rsidRPr="00E8439C" w:rsidRDefault="00E8439C" w:rsidP="00E8439C">
            <w:r w:rsidRPr="00E8439C">
              <w:drawing>
                <wp:inline distT="0" distB="0" distL="0" distR="0" wp14:anchorId="4A292D2A" wp14:editId="28B675B5">
                  <wp:extent cx="5652000" cy="3863383"/>
                  <wp:effectExtent l="0" t="0" r="6350" b="3810"/>
                  <wp:docPr id="19" name="Рисунок 19" descr="C:\Users\Василий\Desktop\АУ  Элементы и устройства автоматики\ik_2_files\image0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Василий\Desktop\АУ  Элементы и устройства автоматики\ik_2_files\image013.jpg"/>
                          <pic:cNvPicPr>
                            <a:picLocks noChangeAspect="1" noChangeArrowheads="1"/>
                          </pic:cNvPicPr>
                        </pic:nvPicPr>
                        <pic:blipFill>
                          <a:blip r:link="rId9">
                            <a:extLst>
                              <a:ext uri="{28A0092B-C50C-407E-A947-70E740481C1C}">
                                <a14:useLocalDpi xmlns:a14="http://schemas.microsoft.com/office/drawing/2010/main" val="0"/>
                              </a:ext>
                            </a:extLst>
                          </a:blip>
                          <a:srcRect/>
                          <a:stretch>
                            <a:fillRect/>
                          </a:stretch>
                        </pic:blipFill>
                        <pic:spPr bwMode="auto">
                          <a:xfrm>
                            <a:off x="0" y="0"/>
                            <a:ext cx="5652000" cy="3863383"/>
                          </a:xfrm>
                          <a:prstGeom prst="rect">
                            <a:avLst/>
                          </a:prstGeom>
                          <a:noFill/>
                          <a:ln>
                            <a:noFill/>
                          </a:ln>
                        </pic:spPr>
                      </pic:pic>
                    </a:graphicData>
                  </a:graphic>
                </wp:inline>
              </w:drawing>
            </w:r>
          </w:p>
          <w:p w:rsidR="00E8439C" w:rsidRPr="00E8439C" w:rsidRDefault="00E8439C" w:rsidP="00E8439C">
            <w:r w:rsidRPr="00E8439C">
              <w:t> </w:t>
            </w:r>
          </w:p>
          <w:p w:rsidR="00E8439C" w:rsidRPr="00E8439C" w:rsidRDefault="00E8439C" w:rsidP="00E8439C">
            <w:r w:rsidRPr="00E8439C">
              <w:t xml:space="preserve">Рисунок 6.4 </w:t>
            </w:r>
            <w:r w:rsidRPr="00E8439C">
              <w:rPr>
                <w:b/>
                <w:bCs/>
              </w:rPr>
              <w:t>—</w:t>
            </w:r>
            <w:r w:rsidRPr="00E8439C">
              <w:t xml:space="preserve"> Пример блок-схемы логического устройства, </w:t>
            </w:r>
          </w:p>
          <w:p w:rsidR="00E8439C" w:rsidRPr="00E8439C" w:rsidRDefault="00E8439C" w:rsidP="00E8439C">
            <w:proofErr w:type="gramStart"/>
            <w:r w:rsidRPr="00E8439C">
              <w:t>выполненного</w:t>
            </w:r>
            <w:proofErr w:type="gramEnd"/>
            <w:r w:rsidRPr="00E8439C">
              <w:t xml:space="preserve"> в программе LOGO! </w:t>
            </w:r>
            <w:proofErr w:type="spellStart"/>
            <w:r w:rsidRPr="00E8439C">
              <w:t>SoftComfort</w:t>
            </w:r>
            <w:proofErr w:type="spellEnd"/>
          </w:p>
          <w:p w:rsidR="00000000" w:rsidRPr="00E8439C" w:rsidRDefault="00E8439C" w:rsidP="00E8439C">
            <w:r w:rsidRPr="00E8439C">
              <w:t> </w:t>
            </w:r>
          </w:p>
        </w:tc>
      </w:tr>
    </w:tbl>
    <w:p w:rsidR="000D70D0" w:rsidRDefault="000D70D0"/>
    <w:sectPr w:rsidR="000D70D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C3D00"/>
    <w:rsid w:val="000D70D0"/>
    <w:rsid w:val="00536EBB"/>
    <w:rsid w:val="00A6621F"/>
    <w:rsid w:val="00AC3D00"/>
    <w:rsid w:val="00BF5460"/>
    <w:rsid w:val="00E8439C"/>
    <w:rsid w:val="00F8326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E8439C"/>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E8439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E8439C"/>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E8439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file:///C:\Users\&#1042;&#1072;&#1089;&#1080;&#1083;&#1080;&#1081;\Desktop\&#1040;&#1059;%20%20&#1069;&#1083;&#1077;&#1084;&#1077;&#1085;&#1090;&#1099;%20&#1080;%20&#1091;&#1089;&#1090;&#1088;&#1086;&#1081;&#1089;&#1090;&#1074;&#1072;%20&#1072;&#1074;&#1090;&#1086;&#1084;&#1072;&#1090;&#1080;&#1082;&#1080;\ik_2_files\image012.jpg" TargetMode="External"/><Relationship Id="rId3" Type="http://schemas.openxmlformats.org/officeDocument/2006/relationships/settings" Target="settings.xml"/><Relationship Id="rId7" Type="http://schemas.openxmlformats.org/officeDocument/2006/relationships/image" Target="file:///C:\Users\&#1042;&#1072;&#1089;&#1080;&#1083;&#1080;&#1081;\Desktop\&#1040;&#1059;%20%20&#1069;&#1083;&#1077;&#1084;&#1077;&#1085;&#1090;&#1099;%20&#1080;%20&#1091;&#1089;&#1090;&#1088;&#1086;&#1081;&#1089;&#1090;&#1074;&#1072;%20&#1072;&#1074;&#1090;&#1086;&#1084;&#1072;&#1090;&#1080;&#1082;&#1080;\ik_2_files\image011.gif"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file:///C:\Users\&#1042;&#1072;&#1089;&#1080;&#1083;&#1080;&#1081;\Desktop\&#1040;&#1059;%20%20&#1069;&#1083;&#1077;&#1084;&#1077;&#1085;&#1090;&#1099;%20&#1080;%20&#1091;&#1089;&#1090;&#1088;&#1086;&#1081;&#1089;&#1090;&#1074;&#1072;%20&#1072;&#1074;&#1090;&#1086;&#1084;&#1072;&#1090;&#1080;&#1082;&#1080;\ik_2_files\image010.jpg" TargetMode="External"/><Relationship Id="rId11" Type="http://schemas.openxmlformats.org/officeDocument/2006/relationships/theme" Target="theme/theme1.xml"/><Relationship Id="rId5" Type="http://schemas.openxmlformats.org/officeDocument/2006/relationships/image" Target="file:///C:\Users\&#1042;&#1072;&#1089;&#1080;&#1083;&#1080;&#1081;\Desktop\&#1040;&#1059;%20%20&#1069;&#1083;&#1077;&#1084;&#1077;&#1085;&#1090;&#1099;%20&#1080;%20&#1091;&#1089;&#1090;&#1088;&#1086;&#1081;&#1089;&#1090;&#1074;&#1072;%20&#1072;&#1074;&#1090;&#1086;&#1084;&#1072;&#1090;&#1080;&#1082;&#1080;\ik_2_files\image009.gif"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file:///C:\Users\&#1042;&#1072;&#1089;&#1080;&#1083;&#1080;&#1081;\Desktop\&#1040;&#1059;%20%20&#1069;&#1083;&#1077;&#1084;&#1077;&#1085;&#1090;&#1099;%20&#1080;%20&#1091;&#1089;&#1090;&#1088;&#1086;&#1081;&#1089;&#1090;&#1074;&#1072;%20&#1072;&#1074;&#1090;&#1086;&#1084;&#1072;&#1090;&#1080;&#1082;&#1080;\ik_2_files\image013.jpg"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8</Pages>
  <Words>2438</Words>
  <Characters>13900</Characters>
  <Application>Microsoft Office Word</Application>
  <DocSecurity>0</DocSecurity>
  <Lines>115</Lines>
  <Paragraphs>32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16306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Василий</dc:creator>
  <cp:keywords/>
  <dc:description/>
  <cp:lastModifiedBy>Василий</cp:lastModifiedBy>
  <cp:revision>6</cp:revision>
  <dcterms:created xsi:type="dcterms:W3CDTF">2020-11-03T14:40:00Z</dcterms:created>
  <dcterms:modified xsi:type="dcterms:W3CDTF">2020-11-03T14:45:00Z</dcterms:modified>
</cp:coreProperties>
</file>